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EC0" w:rsidRDefault="00EA3EC0">
      <w:pPr>
        <w:widowControl w:val="0"/>
        <w:autoSpaceDE w:val="0"/>
        <w:autoSpaceDN w:val="0"/>
        <w:adjustRightInd w:val="0"/>
        <w:spacing w:after="150" w:line="240" w:lineRule="auto"/>
        <w:jc w:val="both"/>
        <w:rPr>
          <w:rFonts w:ascii="Times New Roman" w:hAnsi="Times New Roman"/>
          <w:sz w:val="24"/>
          <w:szCs w:val="24"/>
        </w:rPr>
      </w:pPr>
      <w:bookmarkStart w:id="0" w:name="_GoBack"/>
      <w:bookmarkEnd w:id="0"/>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Зарегистрировано в Минюсте России 20 сентября 2017 г. N 48257</w:t>
      </w:r>
    </w:p>
    <w:p w:rsidR="00EA3EC0" w:rsidRDefault="00EA3EC0">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EA3EC0" w:rsidRDefault="00EA3EC0">
      <w:pPr>
        <w:widowControl w:val="0"/>
        <w:autoSpaceDE w:val="0"/>
        <w:autoSpaceDN w:val="0"/>
        <w:adjustRightInd w:val="0"/>
        <w:spacing w:after="0" w:line="240" w:lineRule="auto"/>
        <w:rPr>
          <w:rFonts w:ascii="Times New Roman" w:hAnsi="Times New Roman"/>
          <w:sz w:val="24"/>
          <w:szCs w:val="24"/>
        </w:rPr>
      </w:pPr>
    </w:p>
    <w:p w:rsidR="00EA3EC0" w:rsidRPr="00EA3EC0" w:rsidRDefault="00EA3EC0" w:rsidP="00EA3EC0">
      <w:pPr>
        <w:widowControl w:val="0"/>
        <w:autoSpaceDE w:val="0"/>
        <w:autoSpaceDN w:val="0"/>
        <w:adjustRightInd w:val="0"/>
        <w:spacing w:after="150" w:line="240" w:lineRule="auto"/>
        <w:jc w:val="center"/>
        <w:rPr>
          <w:rFonts w:ascii="Times New Roman" w:hAnsi="Times New Roman"/>
          <w:sz w:val="24"/>
          <w:szCs w:val="36"/>
        </w:rPr>
      </w:pPr>
      <w:r w:rsidRPr="00EA3EC0">
        <w:rPr>
          <w:rFonts w:ascii="Times New Roman" w:hAnsi="Times New Roman"/>
          <w:b/>
          <w:bCs/>
          <w:sz w:val="24"/>
          <w:szCs w:val="36"/>
        </w:rPr>
        <w:t>ФЕДЕРАЛЬНАЯ СЛУЖБА БЕЗОПАСНОСТИ РОССИЙСКОЙ ФЕДЕРАЦИИ</w:t>
      </w:r>
    </w:p>
    <w:p w:rsidR="00EA3EC0" w:rsidRPr="00EA3EC0" w:rsidRDefault="00EA3EC0">
      <w:pPr>
        <w:widowControl w:val="0"/>
        <w:autoSpaceDE w:val="0"/>
        <w:autoSpaceDN w:val="0"/>
        <w:adjustRightInd w:val="0"/>
        <w:spacing w:after="150" w:line="240" w:lineRule="auto"/>
        <w:jc w:val="center"/>
        <w:rPr>
          <w:rFonts w:ascii="Times New Roman" w:hAnsi="Times New Roman"/>
          <w:b/>
          <w:bCs/>
          <w:sz w:val="24"/>
          <w:szCs w:val="36"/>
        </w:rPr>
      </w:pPr>
      <w:r w:rsidRPr="00EA3EC0">
        <w:rPr>
          <w:rFonts w:ascii="Times New Roman" w:hAnsi="Times New Roman"/>
          <w:b/>
          <w:bCs/>
          <w:sz w:val="24"/>
          <w:szCs w:val="36"/>
        </w:rPr>
        <w:t>ПРИКАЗ</w:t>
      </w:r>
    </w:p>
    <w:p w:rsidR="00EA3EC0" w:rsidRPr="00EA3EC0" w:rsidRDefault="00EA3EC0" w:rsidP="00EA3EC0">
      <w:pPr>
        <w:widowControl w:val="0"/>
        <w:autoSpaceDE w:val="0"/>
        <w:autoSpaceDN w:val="0"/>
        <w:adjustRightInd w:val="0"/>
        <w:spacing w:after="150" w:line="240" w:lineRule="auto"/>
        <w:jc w:val="center"/>
        <w:rPr>
          <w:rFonts w:ascii="Times New Roman" w:hAnsi="Times New Roman"/>
          <w:sz w:val="24"/>
          <w:szCs w:val="36"/>
        </w:rPr>
      </w:pPr>
      <w:r w:rsidRPr="00EA3EC0">
        <w:rPr>
          <w:rFonts w:ascii="Times New Roman" w:hAnsi="Times New Roman"/>
          <w:b/>
          <w:bCs/>
          <w:sz w:val="24"/>
          <w:szCs w:val="36"/>
        </w:rPr>
        <w:t>от 7 августа 2017 г. N 455</w:t>
      </w:r>
    </w:p>
    <w:p w:rsidR="00EA3EC0" w:rsidRPr="00EA3EC0" w:rsidRDefault="00EA3EC0">
      <w:pPr>
        <w:widowControl w:val="0"/>
        <w:autoSpaceDE w:val="0"/>
        <w:autoSpaceDN w:val="0"/>
        <w:adjustRightInd w:val="0"/>
        <w:spacing w:after="150" w:line="240" w:lineRule="auto"/>
        <w:jc w:val="center"/>
        <w:rPr>
          <w:rFonts w:ascii="Times New Roman" w:hAnsi="Times New Roman"/>
          <w:sz w:val="24"/>
          <w:szCs w:val="36"/>
        </w:rPr>
      </w:pPr>
      <w:r w:rsidRPr="00EA3EC0">
        <w:rPr>
          <w:rFonts w:ascii="Times New Roman" w:hAnsi="Times New Roman"/>
          <w:b/>
          <w:bCs/>
          <w:sz w:val="24"/>
          <w:szCs w:val="36"/>
        </w:rPr>
        <w:t>ОБ УТВЕРЖДЕНИИ АДМИНИСТРАТИВНОГО РЕГЛАМЕНТА ФЕДЕРАЛЬНОЙ СЛУЖБЫ БЕЗОПАСНОСТИ РОССИЙСКОЙ ФЕДЕРАЦИИ ПО ПРЕДОСТАВЛЕНИЮ ГОСУДАРСТВЕННОЙ УСЛУГИ ПО ВЫДАЧЕ ПРОПУСКОВ ДЛЯ ВЪЕЗДА (ПРОХОДА) ЛИЦ И ТРАНСПОРТНЫХ СРЕДСТВ В ПОГРАНИЧНУЮ ЗОНУ, РАЗРЕШЕНИЙ НА ХОЗЯЙСТВЕННУЮ, ПРОМЫСЛОВУЮ И ИНУЮ ДЕЯТЕЛЬНОСТЬ, ПРОВЕДЕНИЕ МАССОВЫХ ОБЩЕСТВЕННО-ПОЛИТИЧЕСКИХ, КУЛЬТУРНЫХ И ДРУГИХ МЕРОПРИЯТИЙ, СОДЕРЖАНИЕ И ВЫПАС СКОТА В ПОГРАНИЧНОЙ ЗОНЕ, ПРОМЫСЛОВУЮ, ИССЛЕДОВАТЕЛЬСКУЮ, ИЗЫСКАТЕЛЬСКУЮ И ИНУЮ ДЕЯТЕЛЬНОСТЬ В РОССИЙСКОЙ ЧАСТИ ВОД ПОГРАНИЧНЫХ РЕК, ОЗЕР И ИНЫХ ВОДНЫХ ОБЪЕКТОВ, ГДЕ УСТАНОВЛЕН ПОГРАНИЧНЫЙ РЕЖИМ</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Федеральным законом </w:t>
      </w:r>
      <w:hyperlink r:id="rId5" w:history="1">
        <w:r>
          <w:rPr>
            <w:rFonts w:ascii="Times New Roman" w:hAnsi="Times New Roman"/>
            <w:sz w:val="24"/>
            <w:szCs w:val="24"/>
            <w:u w:val="single"/>
          </w:rPr>
          <w:t>от 27 июля 2010 г. N 210-ФЗ</w:t>
        </w:r>
      </w:hyperlink>
      <w:r>
        <w:rPr>
          <w:rFonts w:ascii="Times New Roman" w:hAnsi="Times New Roman"/>
          <w:sz w:val="24"/>
          <w:szCs w:val="24"/>
        </w:rPr>
        <w:t xml:space="preserve"> "Об организации предоставления государственных и муниципальных услуг" &lt;1&gt; и постановлением Правительства Российской Федерации </w:t>
      </w:r>
      <w:hyperlink r:id="rId6" w:history="1">
        <w:r>
          <w:rPr>
            <w:rFonts w:ascii="Times New Roman" w:hAnsi="Times New Roman"/>
            <w:sz w:val="24"/>
            <w:szCs w:val="24"/>
            <w:u w:val="single"/>
          </w:rPr>
          <w:t>от 16 мая 2011 г. N 373</w:t>
        </w:r>
      </w:hyperlink>
      <w:r>
        <w:rPr>
          <w:rFonts w:ascii="Times New Roman" w:hAnsi="Times New Roman"/>
          <w:sz w:val="24"/>
          <w:szCs w:val="24"/>
        </w:rP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&lt;2&gt; приказываю:</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&lt;1&gt; Собрание законодательства Российской Федерации, 2010, N 31, ст. 4179; 2011, N 15, ст. 2038; N 27, ст. 3873, 3880; N 29, ст. 4291; N 30 (ч. I), ст. 4587; N 49 (ч. V), ст. 7061; 2012, N 31, ст. 4322; 2013, N 14, ст. 1651; N 27, ст. 3477, 3480; N 30 (ч. I), ст. 4084; N 51, ст. 6679; N 52 (ч. I), ст. 6952, 6961, 7009; 2014, N 26 (ч. I), ст. 3366; N 30 (ч. I), ст. 4264; N 49 (ч. VI), ст. 6928; 2015, N 1 (ч. I), ст. 67, 72; N 10, ст. 1393; N 29 (ч. I), ст. 4342, 4376; 2016, N 7, ст. 916; N 27 (ч. II), ст. 4293.</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&lt;2&gt; Собрание законодательства Российской Федерации, 2011, N 22, ст. 3169; N 35, ст. 5092; 2012, N 28, ст. 3908; N 36, ст. 4903; N 50, ст. 7070; N 52, ст. 7507; 2014, N 5, ст. 506.</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Утвердить прилагаемый Административный регламент Федеральной службы безопасности Российской Федерации по предоставлению государственной услуги по выдаче пропусков для въезда (прохода) лиц и транспортных средств в пограничную зону, разрешений на хозяйственную, промысловую и иную деятельность, проведение массовых общественно-политических, культурных и других мероприятий, содержание и выпас скота в пограничной зоне, промысловую, исследовательскую, изыскательскую и иную деятельность в российской части вод пограничных рек, озер и иных водных объектов, где установлен пограничный режим.</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2. Признать утратившими силу приказы ФСБ России </w:t>
      </w:r>
      <w:hyperlink r:id="rId7" w:history="1">
        <w:r>
          <w:rPr>
            <w:rFonts w:ascii="Times New Roman" w:hAnsi="Times New Roman"/>
            <w:sz w:val="24"/>
            <w:szCs w:val="24"/>
            <w:u w:val="single"/>
          </w:rPr>
          <w:t>от 13 ноября 2012 г. N 572</w:t>
        </w:r>
      </w:hyperlink>
      <w:r>
        <w:rPr>
          <w:rFonts w:ascii="Times New Roman" w:hAnsi="Times New Roman"/>
          <w:sz w:val="24"/>
          <w:szCs w:val="24"/>
        </w:rPr>
        <w:t xml:space="preserve"> "Об утверждении Административного регламента Федеральной службы безопасности Российской Федерации по предоставлению государственной услуги по выдаче пропусков для въезда (прохода) лиц и транспортных средств в пограничную зону, разрешений на хозяйственную, промысловую и иную деятельность, проведение массовых общественно-политических, культурных и других мероприятий, содержание и выпас скота в пограничной зоне, промысловую, исследовательскую, изыскательскую и иную деятельность в российской части вод пограничных рек, озер и иных водных объектов, где установлен пограничный режим" &lt;3&gt;, </w:t>
      </w:r>
      <w:hyperlink r:id="rId8" w:history="1">
        <w:r>
          <w:rPr>
            <w:rFonts w:ascii="Times New Roman" w:hAnsi="Times New Roman"/>
            <w:sz w:val="24"/>
            <w:szCs w:val="24"/>
            <w:u w:val="single"/>
          </w:rPr>
          <w:t>от 6 февраля 2014 г. N 67</w:t>
        </w:r>
      </w:hyperlink>
      <w:r>
        <w:rPr>
          <w:rFonts w:ascii="Times New Roman" w:hAnsi="Times New Roman"/>
          <w:sz w:val="24"/>
          <w:szCs w:val="24"/>
        </w:rPr>
        <w:t xml:space="preserve"> "О внесении изменений в Административный регламент, утвержденный приказом ФСБ России от 13 ноября 2012 г. N 572" &lt;4&gt;.</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&lt;3&gt; Зарегистрирован Минюстом России 19 марта 2013 г., регистрационный N 27754.</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&lt;4&gt; Зарегистрирован Минюстом России 25 февраля 2014 г., регистрационный N 31425.</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Контроль за исполнением Административного регламента, утвержденного настоящим приказом, возложить на Пограничную службу ФСБ России.</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 Настоящий приказ вступает в силу с 1 января 2018 г.</w:t>
      </w:r>
    </w:p>
    <w:p w:rsidR="00EA3EC0" w:rsidRDefault="00EA3EC0" w:rsidP="00DF5243">
      <w:pPr>
        <w:widowControl w:val="0"/>
        <w:autoSpaceDE w:val="0"/>
        <w:autoSpaceDN w:val="0"/>
        <w:adjustRightInd w:val="0"/>
        <w:spacing w:after="0" w:line="240" w:lineRule="auto"/>
        <w:rPr>
          <w:rFonts w:ascii="Times New Roman" w:hAnsi="Times New Roman"/>
          <w:sz w:val="24"/>
          <w:szCs w:val="24"/>
        </w:rPr>
      </w:pPr>
    </w:p>
    <w:p w:rsidR="00EA3EC0" w:rsidRPr="00DF5243" w:rsidRDefault="00EA3EC0" w:rsidP="001D07CD">
      <w:pPr>
        <w:widowControl w:val="0"/>
        <w:autoSpaceDE w:val="0"/>
        <w:autoSpaceDN w:val="0"/>
        <w:adjustRightInd w:val="0"/>
        <w:spacing w:after="0" w:line="240" w:lineRule="auto"/>
        <w:jc w:val="right"/>
        <w:rPr>
          <w:rFonts w:ascii="Times New Roman" w:hAnsi="Times New Roman"/>
          <w:sz w:val="20"/>
          <w:szCs w:val="24"/>
        </w:rPr>
      </w:pPr>
      <w:r w:rsidRPr="00DF5243">
        <w:rPr>
          <w:rFonts w:ascii="Times New Roman" w:hAnsi="Times New Roman"/>
          <w:i/>
          <w:iCs/>
          <w:sz w:val="20"/>
          <w:szCs w:val="24"/>
        </w:rPr>
        <w:lastRenderedPageBreak/>
        <w:t>Директор</w:t>
      </w:r>
    </w:p>
    <w:p w:rsidR="00EA3EC0" w:rsidRPr="00DF5243" w:rsidRDefault="00EA3EC0" w:rsidP="001D07CD">
      <w:pPr>
        <w:widowControl w:val="0"/>
        <w:autoSpaceDE w:val="0"/>
        <w:autoSpaceDN w:val="0"/>
        <w:adjustRightInd w:val="0"/>
        <w:spacing w:after="0" w:line="240" w:lineRule="auto"/>
        <w:jc w:val="right"/>
        <w:rPr>
          <w:rFonts w:ascii="Times New Roman" w:hAnsi="Times New Roman"/>
          <w:sz w:val="20"/>
          <w:szCs w:val="24"/>
        </w:rPr>
      </w:pPr>
      <w:r w:rsidRPr="00DF5243">
        <w:rPr>
          <w:rFonts w:ascii="Times New Roman" w:hAnsi="Times New Roman"/>
          <w:i/>
          <w:iCs/>
          <w:sz w:val="20"/>
          <w:szCs w:val="24"/>
        </w:rPr>
        <w:t>А. БОРТНИКОВ</w:t>
      </w:r>
    </w:p>
    <w:p w:rsidR="00EA3EC0" w:rsidRPr="00DF5243" w:rsidRDefault="00EA3EC0" w:rsidP="001D07CD">
      <w:pPr>
        <w:widowControl w:val="0"/>
        <w:autoSpaceDE w:val="0"/>
        <w:autoSpaceDN w:val="0"/>
        <w:adjustRightInd w:val="0"/>
        <w:spacing w:after="0" w:line="240" w:lineRule="auto"/>
        <w:jc w:val="right"/>
        <w:rPr>
          <w:rFonts w:ascii="Times New Roman" w:hAnsi="Times New Roman"/>
          <w:sz w:val="20"/>
          <w:szCs w:val="24"/>
        </w:rPr>
      </w:pPr>
      <w:r w:rsidRPr="00DF5243">
        <w:rPr>
          <w:rFonts w:ascii="Times New Roman" w:hAnsi="Times New Roman"/>
          <w:i/>
          <w:iCs/>
          <w:sz w:val="20"/>
          <w:szCs w:val="24"/>
        </w:rPr>
        <w:t>Приложение</w:t>
      </w:r>
    </w:p>
    <w:p w:rsidR="00EA3EC0" w:rsidRPr="00DF5243" w:rsidRDefault="00EA3EC0" w:rsidP="001D07CD">
      <w:pPr>
        <w:widowControl w:val="0"/>
        <w:autoSpaceDE w:val="0"/>
        <w:autoSpaceDN w:val="0"/>
        <w:adjustRightInd w:val="0"/>
        <w:spacing w:after="0" w:line="240" w:lineRule="auto"/>
        <w:jc w:val="right"/>
        <w:rPr>
          <w:rFonts w:ascii="Times New Roman" w:hAnsi="Times New Roman"/>
          <w:sz w:val="20"/>
          <w:szCs w:val="24"/>
        </w:rPr>
      </w:pPr>
      <w:r w:rsidRPr="00DF5243">
        <w:rPr>
          <w:rFonts w:ascii="Times New Roman" w:hAnsi="Times New Roman"/>
          <w:i/>
          <w:iCs/>
          <w:sz w:val="20"/>
          <w:szCs w:val="24"/>
        </w:rPr>
        <w:t>к приказу ФСБ России</w:t>
      </w:r>
    </w:p>
    <w:p w:rsidR="00EA3EC0" w:rsidRDefault="00EA3EC0" w:rsidP="001D07CD">
      <w:pPr>
        <w:widowControl w:val="0"/>
        <w:autoSpaceDE w:val="0"/>
        <w:autoSpaceDN w:val="0"/>
        <w:adjustRightInd w:val="0"/>
        <w:spacing w:after="0" w:line="240" w:lineRule="auto"/>
        <w:jc w:val="right"/>
        <w:rPr>
          <w:rFonts w:ascii="Times New Roman" w:hAnsi="Times New Roman"/>
          <w:sz w:val="24"/>
          <w:szCs w:val="24"/>
        </w:rPr>
      </w:pPr>
      <w:r w:rsidRPr="00DF5243">
        <w:rPr>
          <w:rFonts w:ascii="Times New Roman" w:hAnsi="Times New Roman"/>
          <w:i/>
          <w:iCs/>
          <w:sz w:val="20"/>
          <w:szCs w:val="24"/>
        </w:rPr>
        <w:t>от 7 августа 2017 г. N 455</w:t>
      </w:r>
    </w:p>
    <w:p w:rsidR="00EA3EC0" w:rsidRDefault="00EA3EC0" w:rsidP="001D07CD">
      <w:pPr>
        <w:widowControl w:val="0"/>
        <w:autoSpaceDE w:val="0"/>
        <w:autoSpaceDN w:val="0"/>
        <w:adjustRightInd w:val="0"/>
        <w:spacing w:after="0" w:line="240" w:lineRule="auto"/>
        <w:rPr>
          <w:rFonts w:ascii="Times New Roman" w:hAnsi="Times New Roman"/>
          <w:sz w:val="24"/>
          <w:szCs w:val="24"/>
        </w:rPr>
      </w:pPr>
    </w:p>
    <w:p w:rsidR="00EA3EC0" w:rsidRPr="001D07CD" w:rsidRDefault="00EA3EC0" w:rsidP="001D07CD">
      <w:pPr>
        <w:widowControl w:val="0"/>
        <w:autoSpaceDE w:val="0"/>
        <w:autoSpaceDN w:val="0"/>
        <w:adjustRightInd w:val="0"/>
        <w:spacing w:after="150" w:line="240" w:lineRule="auto"/>
        <w:jc w:val="center"/>
        <w:rPr>
          <w:rFonts w:ascii="Times New Roman" w:hAnsi="Times New Roman"/>
          <w:sz w:val="24"/>
          <w:szCs w:val="36"/>
        </w:rPr>
      </w:pPr>
      <w:r w:rsidRPr="00EA3EC0">
        <w:rPr>
          <w:rFonts w:ascii="Times New Roman" w:hAnsi="Times New Roman"/>
          <w:b/>
          <w:bCs/>
          <w:sz w:val="24"/>
          <w:szCs w:val="36"/>
        </w:rPr>
        <w:t>АДМИНИСТРАТИВНЫЙ РЕГЛАМЕНТ ФЕДЕРАЛЬНОЙ СЛУЖБЫ БЕЗОПАСНОСТИ РОССИЙСКОЙ ФЕДЕРАЦИИ ПО ПРЕДОСТАВЛЕНИЮ ГОСУДАРСТВЕННОЙ УСЛУГИ ПО ВЫДАЧЕ ПРОПУСКОВ ДЛЯ ВЪЕЗДА (ПРОХОДА) ЛИЦ И ТРАНСПОРТНЫХ СРЕДСТВ В ПОГРАНИЧНУЮ ЗОНУ, РАЗРЕШЕНИЙ НА ХОЗЯЙСТВЕННУЮ, ПРОМЫСЛОВУЮ И ИНУЮ ДЕЯТЕЛЬНОСТЬ, ПРОВЕДЕНИЕ МАССОВЫХ ОБЩЕСТВЕННО-ПОЛИТИЧЕСКИХ, КУЛЬТУРНЫХ И ДРУГИХ МЕРОПРИЯТИЙ, СОДЕРЖАНИЕ И ВЫПАС СКОТА В ПОГРАНИЧНОЙ ЗОНЕ, ПРОМЫСЛОВУЮ, ИССЛЕДОВАТЕЛЬСКУЮ, ИЗЫСКАТЕЛЬСКУЮ И ИНУЮ ДЕЯТЕЛЬНОСТЬ В РОССИЙСКОЙ ЧАСТИ ВОД ПОГРАНИЧНЫХ РЕК, ОЗЕР И ИНЫХ ВОДНЫХ ОБЪЕКТОВ, ГДЕ УСТАНОВЛЕН ПОГРАНИЧНЫЙ РЕЖИМ</w:t>
      </w:r>
    </w:p>
    <w:p w:rsidR="00EA3EC0" w:rsidRPr="001D07CD" w:rsidRDefault="00EA3EC0" w:rsidP="001D07CD">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I. Общие положения</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Предмет регулирования регламента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 Административный регламент Федеральной службы безопасности Российской Федерации по предоставлению государственной услуги по выдаче пропусков для въезда (прохода) лиц и транспортных средств в пограничную зону, разрешений на хозяйственную, промысловую и иную деятельность, проведение массовых общественно-политических, культурных и других мероприятий, содержание и выпас скота в пограничной зоне, промысловую, исследовательскую, изыскательскую и иную деятельность в российской части вод пограничных рек, озер и иных водных объектов, где установлен пограничный режим &lt;1&gt;, определяет порядок и последовательность административных процедур (действий) при предоставлении пограничным органом, подразделением пограничного органа государственной услуги по выдаче пропусков для въезда (прохода) лиц и транспортных средств в пограничную зону, разрешений на хозяйственную, промысловую и иную деятельность, проведение массовых общественно-политических, культурных и других мероприятий, содержание и выпас скота в пограничной зоне, промысловую, исследовательскую, изыскательскую и иную деятельность в российской части вод пограничных рек, озер и иных водных объектов, где установлен пограничный режим &lt;1&gt;, а также порядок взаимодействия пограничного органа, подразделения пограничного органа с заявителями при предоставлении государственной услуги.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&lt;1&gt; Далее - государственная услуга.</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Круг заявителей</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Заявителями являются: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граждане Российской Федерации, иностранные граждане, лица без гражданства &lt;2&gt;, достигшие 18-летнего возраста;</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&lt;2&gt; Далее - граждане, если не оговорено иное.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российские и иностранные юридические лица &lt;3&gt;, индивидуальные предприниматели;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&lt;3&gt; Далее - юридическое лицо, если не оговорено иное.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один из родителей, усыновителей, опекунов или попечителей гражданина, не достигшего 18-летнего возраста, или гражданина, достигшего 18-летнего возраста и признанного в установленном порядке недееспособным либо ограниченным в дееспособности, обратившийся с заявлением о предоставлении государственной услуги в отношении этого гражданина &lt;4&gt;, если иное не предусмотрено федеральным законом.</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&lt;4&gt; Далее - законный представитель.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3. Документы, необходимые для предоставления государственной услуги, имеет право также подать лицо, действующее от имени заявителя на основании доверенности, оформленной в соответствии с </w:t>
      </w:r>
      <w:r>
        <w:rPr>
          <w:rFonts w:ascii="Times New Roman" w:hAnsi="Times New Roman"/>
          <w:sz w:val="24"/>
          <w:szCs w:val="24"/>
        </w:rPr>
        <w:lastRenderedPageBreak/>
        <w:t>законодательством Российской Федерации &lt;5&gt;.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&lt;5&gt; Далее - доверенность.</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Требования к порядку информирования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 Информация о пограничных органах, местах нахождения, адресах электронной почты, справочных телефонах и участках (зонах ответственности) пограничных органов, в пределах которых предоставляется государственная услуга, размещена на официальном сайте ФСБ России в информационно-телекоммуникационной сети "Интернет" по адресу: http://fsb.ru &lt;6&gt; и приведена в приложении N 1 к Административному регламенту.</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&lt;6&gt; Далее - официальный сайт ФСБ России.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Информация о подразделениях пограничных органов, осуществляющих предоставление государственной услуги, почтовых адресах, адресах электронной почты (при их наличии), номерах телефонов, по которым можно получить информацию справочного характера, размещена на информационных стендах пограничных органов.</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 Пограничные органы и подразделения пограничных органов осуществляют прием заявителей, а также предоставляют информацию по вопросам предоставления государственной услуги с использованием телефонной связи ежедневно, кроме субботы, воскресенья и нерабочих праздничных дней, в соответствии со следующим графиком:</w:t>
      </w:r>
    </w:p>
    <w:tbl>
      <w:tblPr>
        <w:tblW w:w="0" w:type="auto"/>
        <w:jc w:val="center"/>
        <w:tblCellMar>
          <w:left w:w="0" w:type="dxa"/>
          <w:right w:w="0" w:type="dxa"/>
        </w:tblCellMar>
        <w:tblLook w:val="0000" w:firstRow="0" w:lastRow="0" w:firstColumn="0" w:lastColumn="0" w:noHBand="0" w:noVBand="0"/>
      </w:tblPr>
      <w:tblGrid>
        <w:gridCol w:w="4230"/>
        <w:gridCol w:w="4770"/>
      </w:tblGrid>
      <w:tr w:rsidR="00EA3EC0">
        <w:tblPrEx>
          <w:tblCellMar>
            <w:top w:w="0" w:type="dxa"/>
            <w:left w:w="0" w:type="dxa"/>
            <w:bottom w:w="0" w:type="dxa"/>
            <w:right w:w="0" w:type="dxa"/>
          </w:tblCellMar>
        </w:tblPrEx>
        <w:trPr>
          <w:jc w:val="center"/>
        </w:trPr>
        <w:tc>
          <w:tcPr>
            <w:tcW w:w="423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Дни недели</w:t>
            </w:r>
          </w:p>
        </w:tc>
        <w:tc>
          <w:tcPr>
            <w:tcW w:w="477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Часы приема (по местному времени)</w:t>
            </w:r>
          </w:p>
        </w:tc>
      </w:tr>
      <w:tr w:rsidR="00EA3EC0">
        <w:tblPrEx>
          <w:tblCellMar>
            <w:top w:w="0" w:type="dxa"/>
            <w:left w:w="0" w:type="dxa"/>
            <w:bottom w:w="0" w:type="dxa"/>
            <w:right w:w="0" w:type="dxa"/>
          </w:tblCellMar>
        </w:tblPrEx>
        <w:trPr>
          <w:jc w:val="center"/>
        </w:trPr>
        <w:tc>
          <w:tcPr>
            <w:tcW w:w="423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Понедельник</w:t>
            </w:r>
          </w:p>
        </w:tc>
        <w:tc>
          <w:tcPr>
            <w:tcW w:w="477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10.00 - 17.00</w:t>
            </w:r>
          </w:p>
        </w:tc>
      </w:tr>
      <w:tr w:rsidR="00EA3EC0">
        <w:tblPrEx>
          <w:tblCellMar>
            <w:top w:w="0" w:type="dxa"/>
            <w:left w:w="0" w:type="dxa"/>
            <w:bottom w:w="0" w:type="dxa"/>
            <w:right w:w="0" w:type="dxa"/>
          </w:tblCellMar>
        </w:tblPrEx>
        <w:trPr>
          <w:jc w:val="center"/>
        </w:trPr>
        <w:tc>
          <w:tcPr>
            <w:tcW w:w="423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Вторник</w:t>
            </w:r>
          </w:p>
        </w:tc>
        <w:tc>
          <w:tcPr>
            <w:tcW w:w="477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10.00 - 17.00</w:t>
            </w:r>
          </w:p>
        </w:tc>
      </w:tr>
      <w:tr w:rsidR="00EA3EC0">
        <w:tblPrEx>
          <w:tblCellMar>
            <w:top w:w="0" w:type="dxa"/>
            <w:left w:w="0" w:type="dxa"/>
            <w:bottom w:w="0" w:type="dxa"/>
            <w:right w:w="0" w:type="dxa"/>
          </w:tblCellMar>
        </w:tblPrEx>
        <w:trPr>
          <w:jc w:val="center"/>
        </w:trPr>
        <w:tc>
          <w:tcPr>
            <w:tcW w:w="423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Среда</w:t>
            </w:r>
          </w:p>
        </w:tc>
        <w:tc>
          <w:tcPr>
            <w:tcW w:w="477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10.00 - 17.00</w:t>
            </w:r>
          </w:p>
        </w:tc>
      </w:tr>
      <w:tr w:rsidR="00EA3EC0">
        <w:tblPrEx>
          <w:tblCellMar>
            <w:top w:w="0" w:type="dxa"/>
            <w:left w:w="0" w:type="dxa"/>
            <w:bottom w:w="0" w:type="dxa"/>
            <w:right w:w="0" w:type="dxa"/>
          </w:tblCellMar>
        </w:tblPrEx>
        <w:trPr>
          <w:jc w:val="center"/>
        </w:trPr>
        <w:tc>
          <w:tcPr>
            <w:tcW w:w="423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Четверг</w:t>
            </w:r>
          </w:p>
        </w:tc>
        <w:tc>
          <w:tcPr>
            <w:tcW w:w="477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10.00 - 17.00</w:t>
            </w:r>
          </w:p>
        </w:tc>
      </w:tr>
      <w:tr w:rsidR="00EA3EC0">
        <w:tblPrEx>
          <w:tblCellMar>
            <w:top w:w="0" w:type="dxa"/>
            <w:left w:w="0" w:type="dxa"/>
            <w:bottom w:w="0" w:type="dxa"/>
            <w:right w:w="0" w:type="dxa"/>
          </w:tblCellMar>
        </w:tblPrEx>
        <w:trPr>
          <w:jc w:val="center"/>
        </w:trPr>
        <w:tc>
          <w:tcPr>
            <w:tcW w:w="423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Пятница (предпраздничные дни)</w:t>
            </w:r>
          </w:p>
        </w:tc>
        <w:tc>
          <w:tcPr>
            <w:tcW w:w="4770" w:type="dxa"/>
            <w:tcBorders>
              <w:top w:val="single" w:sz="6" w:space="0" w:color="auto"/>
              <w:left w:val="single" w:sz="6" w:space="0" w:color="auto"/>
              <w:bottom w:val="single" w:sz="6" w:space="0" w:color="auto"/>
              <w:right w:val="single" w:sz="6" w:space="0" w:color="auto"/>
            </w:tcBorders>
          </w:tcPr>
          <w:p w:rsidR="00EA3EC0" w:rsidRDefault="00EA3EC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10.00 - 15.30</w:t>
            </w:r>
          </w:p>
        </w:tc>
      </w:tr>
    </w:tbl>
    <w:p w:rsidR="00EA3EC0" w:rsidRDefault="00EA3EC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Перерыв в приеме граждан с 13.00 до 13.45.</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 Информация о порядке предоставления государственной услуги размещается в федеральной государственной информационной системе "Единый портал государственных и муниципальных услуг (функций)" по адресу: http://gosuslugi.ru &lt;7&gt;, на официальном сайте ФСБ России, информационных стендах, расположенных в доступных для заявителей местах вестибюлей зданий (помещений) пограничных органов и подразделений пограничных органов.</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&lt;7&gt; Далее - Единый портал.</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Едином портале, официальном сайте ФСБ России, информационных стендах размещается следующая информация: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исчерпывающий перечень документов, необходимых для предоставления государственной услуги, требования к оформлению указанных документов;</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круг заявителей;</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срок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 исчерпывающий перечень оснований для приостановления или отказа в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е)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ж) формы заявлений (ходатайств), необходимых для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w:t>
      </w:r>
      <w:r>
        <w:rPr>
          <w:rFonts w:ascii="Times New Roman" w:hAnsi="Times New Roman"/>
          <w:sz w:val="24"/>
          <w:szCs w:val="24"/>
        </w:rPr>
        <w:lastRenderedPageBreak/>
        <w:t>"Федеральный реестр государственных и муниципальных услуг (функций)", предоставляется заявителю бесплатно.</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Доступ к информации о порядке и сроках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 По вопросам предоставления государственной услуги заявитель информируется следующими способами: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путем использования услуг почтовой связи;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путем размещения на официальном сайте ФСБ России;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путем размещения на Едином портале;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личном приеме заявителя в пограничном органе или подразделении пограничного органа &lt;8&gt;, осуществляющем предоставление государственной услуги;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&lt;8&gt; Далее - личный прием.</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путем размещения на информационных стендах в помещениях пограничного органа или подразделения пограничного органа, осуществляющего предоставление государственной услуги, а также на информационных стендах иных государственных органов и организаций по согласованию с указанными органами и организациями;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посредством размещения в средствах массовой информации.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 Консультации общего характера (о месте и графике приема заявителей, контактных телефонах должностных лиц пограничных органов или подразделений пограничных органов, осуществляющих предоставление государственной услуги, нормативных правовых актах, регламентирующих вопросы предоставления государственной услуги, перечне документов, необходимых для предоставления государственной услуги, сроках предоставления государственной услуги) могут быть предоставлены по справочным телефонам, адресам электронной почты и на личном приеме.</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Продолжительность консультации по телефону и на личном приеме не должна превышать 10 минут.</w:t>
      </w:r>
    </w:p>
    <w:p w:rsidR="00EA3EC0" w:rsidRPr="001D07CD" w:rsidRDefault="00EA3EC0" w:rsidP="001D07CD">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II. Стандарт предоставления государственной услуги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Наименование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 Государственная услуга по выдаче пропусков для въезда (прохода) лиц и транспортных средств в пограничную зону, разрешений на хозяйственную, промысловую и иную деятельность, проведение массовых общественно-политических, культурных и других мероприятий, содержание и выпас скота в пограничной зоне, промысловую, исследовательскую, изыскательскую и иную деятельность в российской части вод пограничных рек, озер и иных водных объектов, где установлен пограничный режим.</w:t>
      </w:r>
    </w:p>
    <w:p w:rsidR="00EA3EC0" w:rsidRDefault="00EA3EC0">
      <w:pPr>
        <w:widowControl w:val="0"/>
        <w:autoSpaceDE w:val="0"/>
        <w:autoSpaceDN w:val="0"/>
        <w:adjustRightInd w:val="0"/>
        <w:spacing w:after="0" w:line="240" w:lineRule="auto"/>
        <w:rPr>
          <w:rFonts w:ascii="Times New Roman" w:hAnsi="Times New Roman"/>
          <w:sz w:val="24"/>
          <w:szCs w:val="24"/>
        </w:rPr>
      </w:pP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Наименование федерального органа исполнительной власти, предоставляющего государственную услугу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10. Предоставление государственной услуги осуществляет Федеральная служба безопасности Российской Федерации.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Непосредственное предоставление государственной услуги осуществляют:</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пограничный орган, осуществляющий пограничную деятельность в пределах участка (зоны ответственности), в границах которого (которой) заявитель планирует совершить свой въезд (проход) или осуществлять хозяйственную, промысловую и иную деятельность, проводить массовые </w:t>
      </w:r>
      <w:r>
        <w:rPr>
          <w:rFonts w:ascii="Times New Roman" w:hAnsi="Times New Roman"/>
          <w:sz w:val="24"/>
          <w:szCs w:val="24"/>
        </w:rPr>
        <w:lastRenderedPageBreak/>
        <w:t>общественно-политические, культурные и другие мероприятия, осуществлять содержание и выпас скота в пограничной зоне &lt;9&gt; либо осуществлять промысловую, исследовательскую, изыскательскую и иную деятельность в российской части вод пограничных рек, озер и иных водных объектов, где установлен пограничный режим &lt;10&gt;;</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&lt;9&gt; Далее - хозяйственная деятельность.</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&lt;10&gt; Далее - промысловая деятельность.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уполномоченное начальником соответствующего пограничного органа подразделение пограничного органа (служба, отдел (пограничная комендатура), отделение, отделение (пограничная застава), пограничный пост), осуществляющее пограничную деятельность в пределах участка (зоны ответственности), в границах которого (которой) заявитель планирует совершить свой въезд (проход) и (или) осуществлять хозяйственную или промысловую деятельность.</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11. Запрещается требовать от заявителя осуществление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Описание результата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12. Результатами предоставления государственной услуги являются: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выдача индивидуального или коллективного пропуска для въезда (прохода) лиц и транспортных средств в пограничную зону &lt;11&gt; или уведомления об отказе в выдаче пропуска;</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&lt;11&gt; Далее - пропуск, если не оговорено иное.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выдача разрешения на хозяйственную деятельность или уведомления об отказе в выдаче разрешения на хозяйственную деятельность;</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выдача разрешения на промысловую деятельность или уведомления об отказе в выдаче разрешения на промысловую деятельность.</w:t>
      </w:r>
    </w:p>
    <w:p w:rsidR="00EA3EC0" w:rsidRDefault="00EA3EC0" w:rsidP="001D07CD">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13. Срок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выдача пропуска: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гражданину Российской Федерации - не более пятнадцати рабочих дней со дня регистрации в пограничном органе или подразделении пограничного органа заявления (ходатайства) о предоставлении государственной услуги и прилагаемых к нему документов &lt;12&gt;;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&lt;12&gt; Далее - заявление (ходатайство)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иностранному гражданину, лицу без гражданства &lt;13&gt; - не более тридцати рабочих дней со дня регистрации в пограничном органе или подразделении пограничного органа заявления (ходатайства) о предоставлении государственной услуги;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&lt;13&gt; Далее - иностранные граждане.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выдача разрешения на хозяйственную или промысловую деятельность &lt;14&gt;: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&lt;14&gt; Далее - разрешение, если не оговорено иное.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гражданину Российской Федерации и российскому юридическому лицу - не более пятнадцати рабочих дней со дня регистрации в пограничном органе или подразделении пограничного органа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иностранному гражданину и иностранному юридическому лицу - не более тридцати рабочих дней со дня регистрации в пограничном органе или подразделении пограничного органа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14. Выдача (направление) документов, являющихся результатами предоставления государственной услуги, осуществляется не позднее рабочего дня, следующего за днем принятия решения о выдаче пропуска, разрешения или об отказе в их выдаче.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14.1. Приостановление предоставления государственной услуги не предусмотрено.</w:t>
      </w:r>
    </w:p>
    <w:p w:rsidR="00EA3EC0" w:rsidRDefault="00EA3EC0">
      <w:pPr>
        <w:widowControl w:val="0"/>
        <w:autoSpaceDE w:val="0"/>
        <w:autoSpaceDN w:val="0"/>
        <w:adjustRightInd w:val="0"/>
        <w:spacing w:after="0" w:line="240" w:lineRule="auto"/>
        <w:rPr>
          <w:rFonts w:ascii="Times New Roman" w:hAnsi="Times New Roman"/>
          <w:sz w:val="24"/>
          <w:szCs w:val="24"/>
        </w:rPr>
      </w:pP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Перечень нормативных правовых актов, регулирующих отношения, возникающие в связи с предоставлением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15. Предоставление государственной услуги осуществляется в соответствии с:</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Законом Российской Федерации </w:t>
      </w:r>
      <w:hyperlink r:id="rId9" w:history="1">
        <w:r>
          <w:rPr>
            <w:rFonts w:ascii="Times New Roman" w:hAnsi="Times New Roman"/>
            <w:sz w:val="24"/>
            <w:szCs w:val="24"/>
            <w:u w:val="single"/>
          </w:rPr>
          <w:t>от 1 апреля 1993 г. N 4730-1</w:t>
        </w:r>
      </w:hyperlink>
      <w:r>
        <w:rPr>
          <w:rFonts w:ascii="Times New Roman" w:hAnsi="Times New Roman"/>
          <w:sz w:val="24"/>
          <w:szCs w:val="24"/>
        </w:rPr>
        <w:t xml:space="preserve"> "О Государственной границе Российской Федерации" &lt;15&gt;;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&lt;15&gt; Ведомости Съезда народных депутатов Российской Федерации и Верховного Совета Российской Федерации, 1993, N 17, ст. 594; Собрание законодательства Российской Федерации, 1994, N 16, ст. 1861; 1996, N 50, ст. 5610; 1997, N 29, ст. 3507; 1998, N 31, ст. 3805, 3831; 1999, N 23, ст. 2808; 2000, N 32, ст. 3341; N 46, ст. 4537; 2002, N 1 (ч. I), ст. 2; N 52 (ч. I), ст. 5134; 2003, N 27 (ч. I), ст. 2700; 2004, N 27, ст. 2711; N 35, ст. 3607; 2005, N 10, ст. 763; 2006, N 17 (ч. I), ст. 1784; N 27, ст. 2877; 2007, N 1 (ч. I), ст. 29; N 27, ст. 3213; N 50, ст. 6245; 2008, N 29 (ч. I), ст. 3418; N 49, ст. 5748; N 52 (ч. I), ст. 6246; 2009, N 1, ст. 17; 2010, N 23, ст. 2792; 2011, N 1, ст. 6; N 7, ст. 901; N 15, ст. 2021; N 17, ст. 2313; N 23, ст. 3256; N 49, ст. 7022; N 50, ст. 7366; 2012, N 26, ст. 3446; 2013, N 23, ст. 2868; 2014, N 26 (ч. I), ст. 3386; N 52 (ч. I), ст. 7557; 2015, N 1 (ч. I), ст. 57.</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Федеральным законом </w:t>
      </w:r>
      <w:hyperlink r:id="rId10" w:history="1">
        <w:r>
          <w:rPr>
            <w:rFonts w:ascii="Times New Roman" w:hAnsi="Times New Roman"/>
            <w:sz w:val="24"/>
            <w:szCs w:val="24"/>
            <w:u w:val="single"/>
          </w:rPr>
          <w:t>от 3 апреля 1995 г. N 40-ФЗ</w:t>
        </w:r>
      </w:hyperlink>
      <w:r>
        <w:rPr>
          <w:rFonts w:ascii="Times New Roman" w:hAnsi="Times New Roman"/>
          <w:sz w:val="24"/>
          <w:szCs w:val="24"/>
        </w:rPr>
        <w:t xml:space="preserve"> "О федеральной службе безопасности" &lt;16&gt;;</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&lt;16&gt; Собрание законодательства Российской Федерации, 1995, N 15, ст. 1269; 2000, N 1 (ч. I), ст. 9; N 46, ст. 4537; 2001, N 53 (ч. I), ст. 5030; 2002, N 19, ст. 1794; N 30, ст. 3033; 2003, N 2, ст. 156; N 27 (ч. I), ст. 2700; 2004, N 35, ст. 3607; 2005, N 10, ст. 763; 2006, N 17 (ч. I), ст. 1779; N 31 (ч. I), ст. 3452; 2007, N 28, ст. 3348; N 31, ст. 4008; N 50, ст. 6241; 2008, N 52 (ч. I), ст. 6235; 2010, N 31, ст. 4207; N 42, ст. 5297; 2011, N 1, ст. 32; N 29, ст. 4282; N 30 (ч. I), ст. 4589; N 50, ст. 7366; 2013, N 19, ст. 2324; N 27, ст. 3477; N 48, ст. 6165; N 51, ст. 6689; 2014, N 19, ст. 2335; N 26 (ч. I), ст. 3365; N 52 (ч. I), ст. 7557.</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Федеральным законом </w:t>
      </w:r>
      <w:hyperlink r:id="rId11" w:history="1">
        <w:r>
          <w:rPr>
            <w:rFonts w:ascii="Times New Roman" w:hAnsi="Times New Roman"/>
            <w:sz w:val="24"/>
            <w:szCs w:val="24"/>
            <w:u w:val="single"/>
          </w:rPr>
          <w:t>от 24 ноября 1995 г. N 181-ФЗ</w:t>
        </w:r>
      </w:hyperlink>
      <w:r>
        <w:rPr>
          <w:rFonts w:ascii="Times New Roman" w:hAnsi="Times New Roman"/>
          <w:sz w:val="24"/>
          <w:szCs w:val="24"/>
        </w:rPr>
        <w:t xml:space="preserve"> "О социальной защите инвалидов в Российской Федерации" &lt;17&gt;;</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&lt;17&gt; Собрание законодательства Российской Федерации, 1995, N 48, ст. 456</w:t>
      </w:r>
      <w:r w:rsidR="001D07CD">
        <w:rPr>
          <w:rFonts w:ascii="Times New Roman" w:hAnsi="Times New Roman"/>
          <w:sz w:val="24"/>
          <w:szCs w:val="24"/>
        </w:rPr>
        <w:t>3; 2014, N 49 (ч. VI), ст. 6928</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Федеральным законом </w:t>
      </w:r>
      <w:hyperlink r:id="rId12" w:history="1">
        <w:r>
          <w:rPr>
            <w:rFonts w:ascii="Times New Roman" w:hAnsi="Times New Roman"/>
            <w:sz w:val="24"/>
            <w:szCs w:val="24"/>
            <w:u w:val="single"/>
          </w:rPr>
          <w:t>от 25 июля 2002 г. N 115-ФЗ</w:t>
        </w:r>
      </w:hyperlink>
      <w:r>
        <w:rPr>
          <w:rFonts w:ascii="Times New Roman" w:hAnsi="Times New Roman"/>
          <w:sz w:val="24"/>
          <w:szCs w:val="24"/>
        </w:rPr>
        <w:t xml:space="preserve"> "О правовом положении иностранных граждан в Российской Федерации" &lt;18&gt;;</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&lt;18&gt; Собрание законодательства Российской Федерации, 2002, N 30, ст. 3032; 2003, N 27 (ч. I), ст. 2700; N 46 (ч. I), ст. 4437; 2004, N 35, ст. 3607; N 45, ст. 4377; 2006, N 30, ст. 3286; N 31 (ч. I), ст. 3420; 2007, N 1 (ч. I), ст. 21; N 49, ст. 6071; N 50, ст. 6241; 2008, N 19, ст. 2094; N 30 (ч. II), ст. 3616; 2009, N 26, ст. 3125; N 23, ст. 2760; N 19, ст. 2283; N 52 (ч. I), ст. 6450; 2010, N 21, ст. 2524; N 31, ст. 4196; N 52 (ч. I), ст. 7000; N 30, ст. 4011; N 40, ст. 4969; 2011, N 1, ст. 29, 50; N 13, ст. 1689; N 17, ст. 2318, 2321; N 27, ст. 3880; N 30 (ч. I), ст. 4590; N 47, ст. 6608; N 49 (ч. I), ст. 7043; N 49 (ч. V), ст. 7061; N 50, ст. 7342, 7352; 2012, N 31, ст. 4322; N 47, ст. 6397; N 50 (ч. V), ст. 6967; N 53 (ч. I), ст. 7640, 7645; 2013, N 19, ст. 2309, 2310; N 23, ст. 2866; N 27, ст. 3461, 3470, 3477; N 30 (ч. I), ст. 4036, 4037, 4040, 4057, 4081; N 52 (ч. I), ст. 6949, 6951, 6954, 6955, 7007; 2014, N 16, ст. 1828, 1830, 1831; N 19, ст. 2311, 2332; N 26 (ч. I), ст. 3370; N 30 (ч. I), ст. 4231, 4233; N 48, ст. 6638; N 49 (ч. I), ст. 6918; N 52 (ч. I), ст. 7557; 2015, N 1 (ч. I), ст. 61, 72; N 10, ст. 1426; N 14, ст. 2016; N 21, ст. 2984; N 27, ст. 3951, 3990, 3993; N 29 (ч. I), ст. 4339, 4356.</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Федеральным законом </w:t>
      </w:r>
      <w:hyperlink r:id="rId13" w:history="1">
        <w:r>
          <w:rPr>
            <w:rFonts w:ascii="Times New Roman" w:hAnsi="Times New Roman"/>
            <w:sz w:val="24"/>
            <w:szCs w:val="24"/>
            <w:u w:val="single"/>
          </w:rPr>
          <w:t>от 27 июля 2010 г. N 210-ФЗ</w:t>
        </w:r>
      </w:hyperlink>
      <w:r>
        <w:rPr>
          <w:rFonts w:ascii="Times New Roman" w:hAnsi="Times New Roman"/>
          <w:sz w:val="24"/>
          <w:szCs w:val="24"/>
        </w:rPr>
        <w:t xml:space="preserve"> "Об организации предоставления государственных и муниципальных услуг" &lt;19&gt;;</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&lt;19&gt; Собрание законодательства Российской Федерации, 2010, N 31, ст. 4179; 2011, N 15, ст. 2038; N 27, ст. 3873, 3880; N 29, ст. 4291; N 30 (ч. I), ст. 4587; N 49 (ч. V), ст. 7061; 2012, N 31, ст. 4322; 2013, N 14, ст. 1651; N 27, ст. 3477, 3480; N 30 (ч. I), ст. 4084; N 51, ст. 6679; N 52 (ч. I), ст. 6952, 6961, 7009; 2014, N 26 (ч. I), ст. 3366; N 30 (ч. I), ст. 4264; N 49 (ч. VI), ст. 6928; 2015, N 1 (ч. I), ст. 67, 72; N 10, ст. 1393; N 19 (ч. I), ст. 4342, 4376.</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Указом Президента Российской Федерации от 11 августа 2003 г. N 960 "Вопросы Федеральной службы безопасности Российской Федерации" &lt;20&gt;;</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&lt;20&gt; Собрание законодательства Российской Федерации, 2003, N 33, ст. 3254; 2004, N 28, ст. 2883; 2005, N 36, ст. 3665; N 49, ст. 5200; 2006, N 25, ст. 2699; N 31 (ч. I), ст. 3463; 2007, N 1 (ч. I), ст. 205; N 49, ст. 6133; N 53, ст. 6554; 2008, N 36, ст. 4087; N 43, ст. 4921; N 47, ст. 5431; 2010, N 17, ст. 2054; N 20, ст. 2435; 2011, N 2, ст. 267; N 9, ст. 1222; 2012, N 7, ст. 818; N 8, ст. 993; N 32, ст. 4486; 2013, N 12, ст. 1245; N 26, ст. 3314; N 52 (ч. II), ст. 7137, 7139; 2014, N 10, ст. 1020; N 44, ст. 6041; 2015, N 4, ст. 641.</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постановлением Правительства Российской Федерации </w:t>
      </w:r>
      <w:hyperlink r:id="rId14" w:history="1">
        <w:r>
          <w:rPr>
            <w:rFonts w:ascii="Times New Roman" w:hAnsi="Times New Roman"/>
            <w:sz w:val="24"/>
            <w:szCs w:val="24"/>
            <w:u w:val="single"/>
          </w:rPr>
          <w:t>от 11 октября 2002 г. N 754</w:t>
        </w:r>
      </w:hyperlink>
      <w:r>
        <w:rPr>
          <w:rFonts w:ascii="Times New Roman" w:hAnsi="Times New Roman"/>
          <w:sz w:val="24"/>
          <w:szCs w:val="24"/>
        </w:rPr>
        <w:t xml:space="preserve"> "Об утверждении перечня территорий, организаций и объектов, для въезда на которые иностранным гражданам требуется специальное разрешение" &lt;21&gt;;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&lt;21&gt; Собрание законодательства Российской Федерации, 2002, N 41, ст. 3995; 2006, N 30, ст. 3391.</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постановлением Правительства Российской Федерации </w:t>
      </w:r>
      <w:hyperlink r:id="rId15" w:history="1">
        <w:r>
          <w:rPr>
            <w:rFonts w:ascii="Times New Roman" w:hAnsi="Times New Roman"/>
            <w:sz w:val="24"/>
            <w:szCs w:val="24"/>
            <w:u w:val="single"/>
          </w:rPr>
          <w:t>от 16 мая 2011 г. N 373</w:t>
        </w:r>
      </w:hyperlink>
      <w:r>
        <w:rPr>
          <w:rFonts w:ascii="Times New Roman" w:hAnsi="Times New Roman"/>
          <w:sz w:val="24"/>
          <w:szCs w:val="24"/>
        </w:rP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&lt;22&gt;;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&lt;22&gt; Собрание законодательства Российской Федерации, 2011, N 22, ст. 3169; N 35, ст. 5092; 2012, N 28, ст. 3908; N 36, ст. 4903; N 50, ст. 7070; N 52, ст. 7507; 2014, N 5, ст. 506.</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постановлением Правительства Российской Федерации </w:t>
      </w:r>
      <w:hyperlink r:id="rId16" w:history="1">
        <w:r>
          <w:rPr>
            <w:rFonts w:ascii="Times New Roman" w:hAnsi="Times New Roman"/>
            <w:sz w:val="24"/>
            <w:szCs w:val="24"/>
            <w:u w:val="single"/>
          </w:rPr>
          <w:t>от 7 июля 2011 г. N 553</w:t>
        </w:r>
      </w:hyperlink>
      <w:r>
        <w:rPr>
          <w:rFonts w:ascii="Times New Roman" w:hAnsi="Times New Roman"/>
          <w:sz w:val="24"/>
          <w:szCs w:val="24"/>
        </w:rPr>
        <w:t xml:space="preserve">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&lt;23&gt;;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&lt;23&gt; Собрание законодательства Российской Федерации, 2011, N 29, ст. 4479.</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постановлением Правительства Российской Федерации </w:t>
      </w:r>
      <w:hyperlink r:id="rId17" w:history="1">
        <w:r>
          <w:rPr>
            <w:rFonts w:ascii="Times New Roman" w:hAnsi="Times New Roman"/>
            <w:sz w:val="24"/>
            <w:szCs w:val="24"/>
            <w:u w:val="single"/>
          </w:rPr>
          <w:t>от 16 августа 2012 г. N 840</w:t>
        </w:r>
      </w:hyperlink>
      <w:r>
        <w:rPr>
          <w:rFonts w:ascii="Times New Roman" w:hAnsi="Times New Roman"/>
          <w:sz w:val="24"/>
          <w:szCs w:val="24"/>
        </w:rP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&lt;24&gt;;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&lt;24&gt; Собрание законодательства Российской Федерации, 2012, N 35, ст. 4829; 2014, N 50, ст. 7113.</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постановлением Правительства Российской Федерации </w:t>
      </w:r>
      <w:hyperlink r:id="rId18" w:history="1">
        <w:r>
          <w:rPr>
            <w:rFonts w:ascii="Times New Roman" w:hAnsi="Times New Roman"/>
            <w:sz w:val="24"/>
            <w:szCs w:val="24"/>
            <w:u w:val="single"/>
          </w:rPr>
          <w:t>от 20 ноября 2012 г. N 1198</w:t>
        </w:r>
      </w:hyperlink>
      <w:r>
        <w:rPr>
          <w:rFonts w:ascii="Times New Roman" w:hAnsi="Times New Roman"/>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&lt;25&gt;;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&lt;25&gt; Собрание законодательства Российской Федерации, 2012, N 48, ст. 6706; 2013, N 52 (часть II), ст. 7218; 2015, N 2, ст. 518.</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постановлением Правительства Российской Федерации </w:t>
      </w:r>
      <w:hyperlink r:id="rId19" w:history="1">
        <w:r>
          <w:rPr>
            <w:rFonts w:ascii="Times New Roman" w:hAnsi="Times New Roman"/>
            <w:sz w:val="24"/>
            <w:szCs w:val="24"/>
            <w:u w:val="single"/>
          </w:rPr>
          <w:t>от 12 декабря 2012 г. N 1284</w:t>
        </w:r>
      </w:hyperlink>
      <w:r>
        <w:rPr>
          <w:rFonts w:ascii="Times New Roman" w:hAnsi="Times New Roman"/>
          <w:sz w:val="24"/>
          <w:szCs w:val="24"/>
        </w:rPr>
        <w:t xml:space="preserve">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&lt;26&gt;;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&lt;26&gt; Собрание законодательства Российской Федерации, 2012, N 51, ст. 7219; 2015, N 11, ст. 1603; N 40, ст. 5555.</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 xml:space="preserve">постановлением Правительства Российской Федерации </w:t>
      </w:r>
      <w:hyperlink r:id="rId20" w:history="1">
        <w:r>
          <w:rPr>
            <w:rFonts w:ascii="Times New Roman" w:hAnsi="Times New Roman"/>
            <w:sz w:val="24"/>
            <w:szCs w:val="24"/>
            <w:u w:val="single"/>
          </w:rPr>
          <w:t>от 26 марта 2016 г. N 236</w:t>
        </w:r>
      </w:hyperlink>
      <w:r>
        <w:rPr>
          <w:rFonts w:ascii="Times New Roman" w:hAnsi="Times New Roman"/>
          <w:sz w:val="24"/>
          <w:szCs w:val="24"/>
        </w:rPr>
        <w:t xml:space="preserve"> "О требованиях к предоставлению в электронной форме государственных и муниципальных услуг" &lt;27&gt;.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&lt;27&gt; Собрание законодательства Российской Федерации, 2016, N 15, ст. 2084.</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16. Для получения индивидуального пропуска: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16.1. Гражданин Российской Федерации, достигший 18-летнего возраста, представляет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заявление по форме согласно приложению N 2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16.2. Иностранный гражданин, достигший 18-летнего возраста, представляет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заявление по форме согласно приложению N 2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иностранного гражданина в Российской Федерации &lt;28&gt;.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&lt;28&gt; Документы, удостоверяющие личность иностранного гражданина в Российской Федерации, указаны в </w:t>
      </w:r>
      <w:hyperlink r:id="rId21" w:history="1">
        <w:r>
          <w:rPr>
            <w:rFonts w:ascii="Times New Roman" w:hAnsi="Times New Roman"/>
            <w:sz w:val="24"/>
            <w:szCs w:val="24"/>
            <w:u w:val="single"/>
          </w:rPr>
          <w:t>статье 10</w:t>
        </w:r>
      </w:hyperlink>
      <w:r>
        <w:rPr>
          <w:rFonts w:ascii="Times New Roman" w:hAnsi="Times New Roman"/>
          <w:sz w:val="24"/>
          <w:szCs w:val="24"/>
        </w:rPr>
        <w:t xml:space="preserve"> Федерального закона от 25 июля 2002 г. N 115-ФЗ "О правовом положении иностранных граждан в Российской Федерации".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16.3. Законный представитель представляет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заявление по форме согласно приложению N 3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копии страниц документа, удостоверяющего личность гражданина, не достигшего 18-летнего возраста, или гражданина, достигшего 18-летнего возраста и признанного в установленном порядке недееспособным либо ограниченным в дееспособности,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подтверждающий права законного представителя;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законного представителя.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16.4. Юридическое лицо (индивидуальный предприниматель) представляет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ходатайство по форме согласно приложению N 4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копии страниц документа, удостоверяющего личность гражданина, в отношении которого подается ходатайство о предоставлении государственной услуги,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представителя юридического лица, и документ, подтверждающий его полномочия действовать от имени юридического лица, - в случае представления ходатайства о предоставлении государственной услуги представителю юридического лица;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индивидуального предпринимателя, - в случае представления ходатайства о предоставлении государственной услуги индивидуальному предпринимателю.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17. Для получения коллективного пропуска для въезда (прохода) лиц и транспортных средств в пограничную зону: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17.1. Гражданин, достигший 18-летнего возраста, являющийся руководителем группы граждан, организованно въезжающих (проходящих) в пограничную зону, представляет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заявление по форме согласно приложению N 5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список группы граждан, организованно въезжающих (проходящих) в пограничную зону, в двух экземплярах.</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списке указываются: порядковый номер, сведения о гражданине (фамилия, имя, отчество (при наличии), дата рождения, гражданство (при наличии), место жительства, а при его отсутствии - место пребывания на территории Российской Федерации) и реквизиты документа, удостоверяющего его личность (вид, серия (при наличии), номер, дата и место выдачи). Фамилию, имя, отчество (при наличии) иностранного гражданина необходимо указать буквами русского (кириллического) алфавита и через разделительный символ "/" те же сведения - буквами латинского алфавита на основании данных, содержащихся в документе, удостоверяющем личность иностранного гражданина в Российской Федерации (за исключением случаев, если в документе, удостоверяющем его личность, не используются буквы латинского алфавита в написании сведений об имени);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копии страниц документа, удостоверяющего личность каждого гражданина, указанного в списке,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гражданина, достигшего 18-летнего возраста, являющегося руководителем группы граждан, организованно въезжающих (проходящих) в пограничную зону.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17.2. Юридическое лицо (индивидуальный предприниматель) представляет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ходатайство по форме согласно приложению N 6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список группы граждан, организованно въезжающих (проходящих) в пограничную зону, в двух экземплярах.</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списке указываются сведения, предусмотренные абзацем четвертым подпункта 17.1 Административного регламента;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копии страниц документа, удостоверяющего личность гражданина, являющегося руководителем группы граждан, организованно въезжающих (проходящих) в пограничную зону,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представителя юридического лица, и документ, подтверждающий его полномочия действовать от имени юридического лица, - в случае представления ходатайства о предоставлении государственной услуги представителю юридического лица;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индивидуального предпринимателя, - в случае представления ходатайства о предоставлении государственной услуги индивидуальному предпринимателю.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18. Для получения разрешения на хозяйственную деятельность гражданин, достигший 18-летнего возраста, являющийся ответственным за осуществление хозяйственной деятельности, юридическое лицо (индивидуальный предприниматель) либо их законный представитель представляет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заявление по форме согласно приложению N 7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список участников (в случае осуществления хозяйственной деятельности участниками в составе двух и более человек) в двух экземплярах.</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В списке участников указываются сведения, предусмотренные абзацем четвертым подпункта 17.1 Административного регламента;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копии страниц документа, удостоверяющего личность гражданина, являющегося ответственным за осуществление хозяйственной деятельности,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копии страниц документа, удостоверяющего личность каждого гражданина, указанного в списке участников,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 - в случае представления заявления о предоставлении государственной услуги гражданину, достигшему 18-летнего возраста, либо его законному представителю;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гражданина, достигшего 18-летнего возраста, либо индивидуального предпринимателя, - в случае представления заявления о предоставлении государственной услуги гражданину, достигшему 18-летнего возраста, либо индивидуальному предпринимателю;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представителя юридического лица, и документ, подтверждающий его полномочия действовать от имени юридического лица, - в случае представления заявления о предоставлении государственной услуги представителю юридического лица;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законного представителя, один из документов, подтверждающих полномочия законного представителя, а также копии страниц документа, удостоверяющего личность гражданина, не достигшего 18-летнего возраста, или гражданина, достигшего 18-летнего возраста и признанного в установленном порядке недееспособным либо ограниченным в дееспособности,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 - в случае представления заявления о предоставлении государственной услуги законному представителю.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19. Для получения разрешения на промысловую деятельность гражданин, достигший 18-летнего возраста, являющийся ответственным за осуществление промысловой деятельности, юридическое лицо (индивидуальный предприниматель) либо их законный представитель представляет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заявление по форме согласно приложению N 8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список участников (в случае осуществления промысловой деятельности участниками в составе двух и более человек) в двух экземплярах.</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списке участников указываются сведения, предусмотренные абзацем четвертым подпункта 17.1 Административного регламента;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копии страниц документа, удостоверяющего личность гражданина, являющегося ответственным за осуществление промысловой деятельности,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копии страниц документа, удостоверяющего личность каждого гражданина, указанного в данном списке участников,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 - в случае представления заявления о предоставлении государственной услуги гражданину, достигшему 18-летнего возраста, либо его законному представителю;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гражданина, достигшего 18-летнего возраста, либо индивидуального предпринимателя, - в случае представления заявления о предоставлении государственной услуги гражданину, достигшему 18-летнего возраста, либо индивидуальному предпринимателю;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документ, удостоверяющий личность представителя юридического лица, и документ, подтверждающий его полномочия действовать от имени юридического лица, - в случае представления заявления о предоставлении государственной услуги представителю юридического лица;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 удостоверяющий личность законного представителя, один из документов, подтверждающих полномочия законного представителя, а также копии страниц документа, удостоверяющего личность гражданина, не достигшего 18-летнего возраста, или гражданина, достигшего 18-летнего возраста и признанного в установленном порядке недееспособным либо ограниченным в дееспособности, содержащие установочные данные гражданина (фамилия, имя, отчество (при наличии), дата рождения) и реквизиты указанного документа (вид, серия (при наличии), номер, дата и место выдачи), - в случае представления заявления о предоставлении государственной услуги законному представителю.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20. В случае подачи заявления (ходатайства) о предоставлении государственной услуги лицом в силу полномочия, основанного на доверенности, дополнительно прилагаются доверенность и документ, удостоверяющий личность представителя.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21. Требования, предъявляемые к оформлению документов, необходимых для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форма заявления (ходатайства) о предоставлении государственной услуги заполняется, а список и список участников составляются на государственном языке Российской Федерации с помощью электронно-вычислительной техники или от руки разборчиво печатными буквами чернилами черного или синего цвета, при этом не допускаются использование сокращений слов, подчистки, приписки, зачеркивания;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документы, подтверждающие права законного представителя, документы, подтверждающие полномочия представителя юридического лица, и доверенность, составленные на иностранном языке, подлежат переводу на русский язык. Верность перевода или подлинность подписи переводчика должна быть удостоверена в установленном законодательством Российской Федерации порядке;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прикрепленные к заявлению (ходатайству) о предоставлении государственной услуги копии (электронные копии, электронные образы) документов, необходимых для предоставления государственной услуги, должны быть пригодными для прочтения, отражать внешний вид и содержание оригиналов документов, в том числе имеющиеся в них печати, подписи;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заполненная форма ходатайства о предоставлении государственной услуги, а также список и список участников, подаваемые юридическим лицом (индивидуальным предпринимателем), заверяются уполномоченным представителем юридического лица (индивидуального предпринимателя).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22. Заявитель может представить заявление (ходатайство)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на бумажном носителе (на личном приеме или посредством почтовой связи);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в форме электронных документов на адрес электронной почты пограничного органа или подразделения пограничного органа (при наличии), в том числе через Единый портал.</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23. Прилагаемые к заявлению (ходатайству) о предоставлении государственной услуги, направленному посредством почтовой связи либо представленному в форме электронного документа, документы, предусмотренные пунктами 16 - 19 Административного регламента, направляются (представляются) в виде их копий (электронных копий, электронных образов). В отношении документа, удостоверяющего личность гражданина, направляются копии (электронные копии, электронные образы) страниц указанного документа, содержащие установочные данные гражданина (фамилия, имя, отчество (при наличии), дата рождения) и реквизиты указанного документа (вид, номер, серия (при наличии), кем и когда выдан).</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24. Форму заявления (ходатайства) о предоставлении государственной услуги заявитель может получить у должностного лица, осуществляющего прием заявлений (ходатайств) о предоставлении государственной услуги, либо распечатать на официальном сайте ФСБ России, а также на Едином портале.</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lastRenderedPageBreak/>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и которые заявитель вправе представить</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25.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и которые заявитель вправе представить в соответствии с законодательством Российской Федерации, не предусмотрены.</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Запрет требовать от заявителя представления документов и информации или осуществления действий</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26. При предоставлении государственной услуги запрещается требовать от заявителя:</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представление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22" w:history="1">
        <w:r>
          <w:rPr>
            <w:rFonts w:ascii="Times New Roman" w:hAnsi="Times New Roman"/>
            <w:sz w:val="24"/>
            <w:szCs w:val="24"/>
            <w:u w:val="single"/>
          </w:rPr>
          <w:t>части 6</w:t>
        </w:r>
      </w:hyperlink>
      <w:r>
        <w:rPr>
          <w:rFonts w:ascii="Times New Roman" w:hAnsi="Times New Roman"/>
          <w:sz w:val="24"/>
          <w:szCs w:val="24"/>
        </w:rPr>
        <w:t xml:space="preserve"> статьи 7 Федерального закона N 210-ФЗ "Об организации предоставления государственных и муниципальных услуг".</w:t>
      </w:r>
    </w:p>
    <w:p w:rsidR="00EA3EC0" w:rsidRDefault="00EA3EC0" w:rsidP="00DF524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b/>
          <w:bCs/>
          <w:sz w:val="27"/>
          <w:szCs w:val="27"/>
        </w:rPr>
        <w:t>Исчерпывающий перечень оснований для отказа в приеме документов, необходимых для предоставления государственной услуги</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27. Основаниями для отказа в приеме документов, необходимых для предоставления государственной услуги, на личном приеме, а также поданных в форме электронного документа являются:</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 несоответствие представленных документов требованиям, указанным в пункте 21 Административного регламента;</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 наличие в представленных документах (электронных файлах, их содержащих) повреждений, не позволяющих однозначно истолковать их содержание;</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представление документов от лица, не относящегося к кругу заявителей, указанному в пункте 2 Административного регламента;</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 истечение срока действия документа, удостоверяющего личность заявителя, на дату принятия документов, необходимых для предоставления государственной услуги;</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 отсутствие одного из документов, представление которого предусмотрено Административным регламентом.</w:t>
      </w:r>
    </w:p>
    <w:p w:rsidR="00EA3EC0" w:rsidRDefault="00EA3EC0" w:rsidP="00DF524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b/>
          <w:bCs/>
          <w:sz w:val="27"/>
          <w:szCs w:val="27"/>
        </w:rPr>
        <w:t>Исчерпывающий перечень оснований для приостановления или отказа в предоставлении государственной услуги</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28. Основания для приостановления предоставления государственной услуги законодательством Российской Федерации не предусмотрены.</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29. Основаниями для отказа в предоставлении государственной услуги являются:</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 одно из оснований, предусмотренных пунктом 27 Административного регламента, - в случае направления заявления (ходатайства) о предоставлении государственной услуги посредством почтовой связи;</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 сообщение ложных сведений в заявлении (ходатайстве) о предоставлении государственной услуги, списке;</w:t>
      </w:r>
    </w:p>
    <w:p w:rsidR="00EA3EC0" w:rsidRDefault="00EA3EC0" w:rsidP="00DF5243">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истечение срока действия документа, удостоверяющего личность заявителя, на дату выдачи пропуска.</w:t>
      </w:r>
    </w:p>
    <w:p w:rsidR="00DF5243" w:rsidRDefault="00DF5243" w:rsidP="00DF5243">
      <w:pPr>
        <w:widowControl w:val="0"/>
        <w:autoSpaceDE w:val="0"/>
        <w:autoSpaceDN w:val="0"/>
        <w:adjustRightInd w:val="0"/>
        <w:spacing w:after="0" w:line="240" w:lineRule="auto"/>
        <w:jc w:val="center"/>
        <w:rPr>
          <w:rFonts w:ascii="Times New Roman" w:hAnsi="Times New Roman"/>
          <w:b/>
          <w:bCs/>
          <w:sz w:val="27"/>
          <w:szCs w:val="27"/>
        </w:rPr>
      </w:pPr>
    </w:p>
    <w:p w:rsidR="00EA3EC0" w:rsidRDefault="00EA3EC0" w:rsidP="00DF5243">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b/>
          <w:bCs/>
          <w:sz w:val="27"/>
          <w:szCs w:val="27"/>
        </w:rPr>
        <w:lastRenderedPageBreak/>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30. Услуги, которые являются необходимыми и обязательными для предоставления государственной услуги, законодательством Российской Федерации не предусмотрены.</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Порядок, размер и основания взимания государственной пошлины или иной платы, взимаемой за предоставление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31. За предоставление государственной услуги государственная пошлина или иная плата законодательством Российской Федерации не предусмотрена.</w:t>
      </w:r>
    </w:p>
    <w:p w:rsidR="00EA3EC0" w:rsidRDefault="00EA3EC0">
      <w:pPr>
        <w:widowControl w:val="0"/>
        <w:autoSpaceDE w:val="0"/>
        <w:autoSpaceDN w:val="0"/>
        <w:adjustRightInd w:val="0"/>
        <w:spacing w:after="0" w:line="240" w:lineRule="auto"/>
        <w:rPr>
          <w:rFonts w:ascii="Times New Roman" w:hAnsi="Times New Roman"/>
          <w:sz w:val="24"/>
          <w:szCs w:val="24"/>
        </w:rPr>
      </w:pP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32. Взимание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33. Максимальное время ожидания в очереди при подаче заявления (ходатайства) о предоставлении государственной услуги и при получении документов, являющихся результатом предоставления государственной услуги, составляет 15 минут.</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34. Время ожидания при подаче заявления (ходатайства) о предоставлении государственной услуги по предварительной записи составляет 15 минут со времени, на которое была осуществлена предварительная запись.</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Срок и порядок регистрации запроса заявителя о предоставлении государственной услуги, в том числе в электронной форме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35. Регистрация заявления (ходатайства) о предоставлении государственной услуги, поданного на личном приеме, осуществляется в день его приема от заявителя.</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Регистрация заявления (ходатайства) о предоставлении государственной услуги, направленного посредством почтовой связи либо представленного в форме электронного документа, осуществляется не позднее рабочего дня, следующего за днем его получения пограничным органом или подразделением пограничного органа.</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Требования к помещениям, в которых предоставляется государственная услуга, размещению и оформлению визуальной, текстовой и мультимедийной информации о порядке предоставления такой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36. Предоставление государственной услуги осуществляется в специально предназначенных для этих целей помещениях приема и выдачи документов и оборудованных с учетом обеспечения заявителей с ограниченными физическими возможностями.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37. В помещениях, в которых размещается информация о предоставлении государственной услуги, должна обеспечиваться возможность самостоятельного передвижения инвалидов (включая инвалидов, использующих кресла-коляски). При необходимости инвалидам (включая инвалидов, использующих кресла-коляски) оказывается помощь в преодолении барьеров, мешающих получению ими государственной услуги, а также иная помощь, предусмотренная </w:t>
      </w:r>
      <w:hyperlink r:id="rId23" w:history="1">
        <w:r>
          <w:rPr>
            <w:rFonts w:ascii="Times New Roman" w:hAnsi="Times New Roman"/>
            <w:sz w:val="24"/>
            <w:szCs w:val="24"/>
            <w:u w:val="single"/>
          </w:rPr>
          <w:t>статьей 15</w:t>
        </w:r>
      </w:hyperlink>
      <w:r>
        <w:rPr>
          <w:rFonts w:ascii="Times New Roman" w:hAnsi="Times New Roman"/>
          <w:sz w:val="24"/>
          <w:szCs w:val="24"/>
        </w:rPr>
        <w:t xml:space="preserve"> Федерального закона от 24 ноября 1995 г. N 181-ФЗ "О социальной защите инвалидов в Российской Федерации".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38. 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восприятию этой информации.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39. Для ожидания приема и заполнения необходимых для предоставления государственной услуги документов, подлежащих представлению заявителем, отводятся места, оборудованные информационными стендами, содержащими информацию для оформления указанных документов, стульями, столами (стойками), которые должны обеспечиваться писчей бумагой и ручками.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40. Рабочее место должностного лица пограничного органа и подразделения пограничного органа, участвующего в предоставлении государственной услуги, должно быть оборудовано персональным компьютером, печатающим устройством, телефонной связью и обеспечено канцелярскими принадлежностями.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41. Основными показателями доступности и качества предоставления государственной услуги являются количество жалоб от заявителей о нарушении сроков предоставления государственной услуги, установленных Административным регламентом, а также количество заявлений в суд по обжалованию действий (бездействия) и решений пограничных органов, подразделений пограничных органов, принимаемых при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показателе количество жалоб от заявителей о нарушениях сроков предоставления государственной услуги, установленных Административным регламентом, учитывается количество обоснованных жалоб заявителей на качество и доступность государственной услуги, поступивших за отчетный период.</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Количество обжалований в судебном порядке действий (бездействия) и решений по предоставлению государственной услуги оценивается через отношение количества удовлетворенных судами требований (исков, заявлений) об обжаловании действий пограничных органов, подразделений пограничных органов к общему количеству осуществленных действий за отчетный период.</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42. Показателями доступности и качества предоставления государственной услуги являются также: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соблюдение сроков предоставления государственной услуги, которое определяется как отношение количества заявлений, исполненных с нарушением сроков, к общему количеству рассмотренных заявлений за отчетный период;</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удовлетворенность заявителей доступностью и качеством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полнота, актуальность и доступность информации о порядке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возможность получения заявителем информации о ходе предоставления государственной услуги, в том числе с использованием информационно-коммуникационных технологий;</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количество и продолжительность взаимодействий заявителя с должностными лицами пограничного органа, подразделения пограничного органа при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43. При получении государственной услуги в электронной форме с использованием Единого портала заявитель вправе совершить следующие действия: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получение информации о порядке и сроках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формирование заявления (ходатайства) о предоставлении государственной услуги посредством заполнения электронной формы заявления (ходатайства) о предоставлении государственной услуги на Едином портале без необходимости дополнительной подачи заявления (ходатайства) о предоставлении государственной услуги в какой-либо иной форме;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в) получение сведений о ходе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досудебное (внесудебное) обжалование решений и действий (бездействия) пограничного органа и его должностных лиц &lt;29&gt;.</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&lt;29&gt; Постановление Правительства Российской Федерации </w:t>
      </w:r>
      <w:hyperlink r:id="rId24" w:history="1">
        <w:r>
          <w:rPr>
            <w:rFonts w:ascii="Times New Roman" w:hAnsi="Times New Roman"/>
            <w:sz w:val="24"/>
            <w:szCs w:val="24"/>
            <w:u w:val="single"/>
          </w:rPr>
          <w:t>от 20 ноября 2012 г. N 1198</w:t>
        </w:r>
      </w:hyperlink>
      <w:r>
        <w:rPr>
          <w:rFonts w:ascii="Times New Roman" w:hAnsi="Times New Roman"/>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EA3EC0" w:rsidRPr="001D07CD" w:rsidRDefault="00EA3EC0" w:rsidP="001D07CD">
      <w:pPr>
        <w:widowControl w:val="0"/>
        <w:autoSpaceDE w:val="0"/>
        <w:autoSpaceDN w:val="0"/>
        <w:adjustRightInd w:val="0"/>
        <w:spacing w:after="150" w:line="240" w:lineRule="auto"/>
        <w:jc w:val="both"/>
        <w:rPr>
          <w:rFonts w:ascii="Times New Roman" w:hAnsi="Times New Roman"/>
          <w:b/>
          <w:i/>
          <w:sz w:val="24"/>
          <w:szCs w:val="24"/>
          <w:u w:val="single"/>
        </w:rPr>
      </w:pPr>
      <w:r w:rsidRPr="001D07CD">
        <w:rPr>
          <w:rFonts w:ascii="Times New Roman" w:hAnsi="Times New Roman"/>
          <w:b/>
          <w:i/>
          <w:sz w:val="24"/>
          <w:szCs w:val="24"/>
          <w:u w:val="single"/>
        </w:rPr>
        <w:t>44. В многофункциональных центрах предоставление государственной услуги не осуществляется.</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45. Предоставление государственной услуги включает в себя следующие административные процедуры: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прием заявления (ходатайства) о предоставлении государственной услуги и регистрация принятого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рассмотрение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принятие решения о выдаче пропуска, разрешения либо об отказе в их выдаче;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выдача (направление) пропуска, разрешения или уведомления об отказе в выдаче пропуска, разрешения;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 осуществление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административных процедур.</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46. Блок-схема предоставления государственной услуги приведена в приложении N 9 к Административному регламенту.</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Прием заявления (ходатайства) о предоставлении государственной услуги и регистрация принятого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47. Основанием для начала административной процедуры является поступление в пограничный орган или подразделение пограничного органа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48. Прием заявления (ходатайства) о предоставлении государственной услуги, поданного на личном приеме, осуществляется в день подачи указанного заявления (ходатайства) о предоставлении государственной услуги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Прием заявления (ходатайства) о предоставлении государственной услуги, направленного посредством почтовой связи либо представленного в форме электронного документа, осуществляется не позднее рабочего дня, следующего за днем его получения пограничным органом или подразделением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49. Должностное лицо, осуществляющее прием заявлений (ходатайств) о предоставлении государственной услуги, при подаче заявления (ходатайства) о предоставлении государственной услуги на личном приеме, в форме электронного документа проводит проверку заявления (ходатайства) о предоставлении государственной услуги на предмет наличия предусмотренных пунктом 27 </w:t>
      </w:r>
      <w:r>
        <w:rPr>
          <w:rFonts w:ascii="Times New Roman" w:hAnsi="Times New Roman"/>
          <w:sz w:val="24"/>
          <w:szCs w:val="24"/>
        </w:rPr>
        <w:lastRenderedPageBreak/>
        <w:t>Административного регламента оснований для отказа в приеме документов, необходимых для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50. При приеме к рассмотрению заявления (ходатайства) о предоставлении государственной услуги, поданного на личном приеме, должностное лицо, осуществляющее прием заявлений (ходатайств)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удостоверяет подписью в соответствующей графе заявления (ходатайства) о предоставлении государственной услуги факт его приема;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выдает заявителю справку, подтверждающую прием заявления (ходатайства) о предоставлении государственной услуги (рекомендуемый образец приведен в приложении N 10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информирует заявителя о сроках предоставления государственной услуги и об основаниях отказа в ее предоставлении.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Если в результате проверки, предусмотренной пунктом 49 Административного регламента, выявлено одно или несколько предусмотренных пунктом 27 Административного регламента оснований для отказа в приеме документов, необходимых для предоставления государственной услуги, заявителю отказывается в их приеме и выдается справка, подтверждающая отказ в приеме заявления (ходатайства) о предоставлении государственной услуги (рекомендуемый образец приведен в приложении N 11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51. При поступлении заявления (ходатайства) о предоставлении государственной услуги в форме электронного документа должностное лицо, осуществляющее прием заявлений (ходатайств) о предоставлении государственной услуги, осуществляет проверку, предусмотренную пунктом 49 Административного регламента, по результатам которой направляет заявителю в зависимости от способа подачи заявления (ходатайства) о предоставлении государственной услуги на адрес электронной почты заявителя либо через Единый портал уведомление: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 приеме заявления (ходатайства) о предоставлении государственной услуги, содержащее сведения о факте и дате приема заявления (ходатайства) о предоставлении государственной услуги и о сроке предоставления государственной услуги, - при отсутствии предусмотренных пунктом 27 Административного регламента оснований для отказа в приеме документов, необходимых для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об отказе в приеме заявления (ходатайства) о предоставлении государственной услуги, содержащее информацию о причинах отказа в приеме заявления (ходатайства) о предоставлении государственной услуги со ссылкой на пункт Административного регламента, - при наличии предусмотренных пунктом 27 Административного регламента оснований для отказа в приеме документов, необходимых для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Уведомление заявителя о принятом к рассмотрению заявлении (ходатайстве) о предоставлении государственной услуги либо об отказе в его приеме производится должностным лицом, осуществляющим прием заявлений (ходатайств) о предоставлении государственной услуги, не позднее рабочего дня, следующего за днем поступления заявления (ходатайства) о предоставлении государственной услуги в пограничный орган или подразделение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52. В случае принятия заявления (ходатайства) о предоставлении государственной услуги, поступившего в форме электронного документа, должностное лицо, осуществляющее прием заявлений (ходатайств) о предоставлении государственной услуги, распечатывает заявление (ходатайство)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53. Принятое заявление (ходатайство) о предоставлении государственной услуги регистрируется должностным лицом, ответственным за учет документов, организацию и проведение их проверки, в журнале учета заявлений (ходатайств) о выдаче пропусков, разрешений в сроки, предусмотренные пунктом 35 Административного регламента.</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54. Должностное лицо, ответственное за учет документов, организацию и проведение их проверки, в </w:t>
      </w:r>
      <w:r>
        <w:rPr>
          <w:rFonts w:ascii="Times New Roman" w:hAnsi="Times New Roman"/>
          <w:sz w:val="24"/>
          <w:szCs w:val="24"/>
        </w:rPr>
        <w:lastRenderedPageBreak/>
        <w:t>день регистрации заявления (ходатайства) о предоставлении государственной услуги представляет его на доклад начальнику (заместителю начальника, курирующему вопросы предоставления государственной услуги согласно распределению обязанностей) пограничного органа или подразделения пограничного органа, который определяет исполнителя.</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Рассмотрение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55. Основанием для начала административной процедуры является поступление заявления (ходатайства) о предоставлении государственной услуги исполнителю.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56. Исполнитель рассматривает поступившее заявление (ходатайство) о предоставлении государственной услуги и проверяет наличие оснований для отказа в выдаче пропуска, разрешения, а также в случаях рассмотрения заявления (ходатайства) о предоставлении государственной услуги иностранному гражданину получает от территориального органа безопасности специальное разрешение на въезд (проход) иностранных граждан в пограничную зону. Указанные действия осуществляются в отношении: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гражданина Российской Федерации и российского юридического лица - в течение не более десяти рабочих дней с даты регистрации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иностранного гражданина и иностранного юридического лица - в течение не более двадцати пяти рабочих дней с даты регистрации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57. При отсутствии оснований для отказа в выдаче пропуска, разрешения исполнитель: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выносит заключение в виде записи на заявлении (ходатайстве) о предоставлении государственной услуги следующего содержания: "Проверено. Основания для отказа отсутствуют.", заверенной личной подписью;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заполняет бланк пропуска, разрешения.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наличии оснований для отказа в выдаче пропуска, разрешения исполнитель: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выносит заключение в виде записи на заявлении (ходатайстве) о предоставлении государственной услуги следующего содержания: "Проверено. Имеются основания для отказа по пункту Административного регламента." (указывается соответствующий пункт __ Административного регламента), заверенной личной подписью;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заполняет бланк уведомления об отказе в выдаче пропуска, разрешения (рекомендуемый образец приведен в приложении N 12 к Административному регламенту).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58. Заполненный бланк пропуска, разрешения или уведомления об отказе в выдаче пропуска, разрешения с приложением к нему соответствующего заявления (ходатайства) о предоставлении государственной услуги представляется начальнику (заместителю начальника, курирующему вопросы предоставления государственной услуги согласно распределению обязанностей) пограничного органа или подразделения пограничного органа на подпись.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59. В период рассмотрения заявления (ходатайства) о предоставлении государственной услуги заявитель вправе отказаться от получения государственной услуги на основании заявления (ходатайства), оформленного в произвольной форме, поданного на личном приеме, посредством почтовой связи или на адрес электронной почты (при наличии) в пограничный орган или подразделение пограничного органа, в которые заявление (ходатайство) о предоставлении государственной услуги было подано.</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Заявление (ходатайство) об отказе в предоставлении государственной услуги является основанием для принятия начальником (заместителем начальника, курирующим вопросы предоставления государственной услуги согласно распределению обязанностей) пограничного органа или подразделения пограничного органа решения о прекращении предоставления государственной услуги в виде резолюции на указанном заявлении (ходатайстве).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60. Основаниями для отказа в выдаче пропуска являются: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а) отказ территориального органа безопасности в специальном разрешении на въезд (проход) в пограничную зону иностранных граждан;</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наличие у заявителя действующего пропуска, выданного на период времени и в район, в который заявитель планирует совершить въезд (проход) (за исключением случаев утраты (порчи) пропуска);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отказ в выдаче разрешения на хозяйственную или промысловую деятельность, одновременно являющуюся целью въезда (прохода) и пребывания заявителя в пограничной зоне;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наличие в заявлении (ходатайстве) о предоставлении государственной услуги и (или) списке ошибок в персональных данных заявителя;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 истечение заявленного срока пребывания в пограничной зоне на момент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61. Основаниями для отказа в выдаче разрешения являются: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одно из оснований, предусмотренных пунктом 27 Административного регламента, - в случае направления заявления о предоставлении государственной услуги посредством почтовой связи;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сообщение ложных сведений в заявлении о предоставлении государственной услуги, списке участников;</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наличие установленных международными договорами, нормативными правовыми актами Российской Федерации, нормативными правовыми актами уполномоченных федеральных органов исполнительной власти, нормативными правовыми актами субъектов Российской Федерации и органов местного самоуправления ограничений и запретов:</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осуществление хозяйственной деятельности в пограничной зоне;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содержание и выпас скота в полосе местности (карантинной полосе) вдоль государственной границы Российской Федерации на суше;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использование объектов животного мира;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использование объектов водных биологических ресурсов;</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использование маломерных судов (средств) и средств передвижения по льду;</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отсутствие мотивированных заявлений граждан на осуществление хозяйственной деятельности в тех случаях, когда такие заявления обязательны;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 отказ территориального органа безопасности в специальном разрешении на въезд (проход) в пограничную зону иностранных граждан;</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е) наличие у заявителя действующего разрешения, выданного в место (район) осуществления хозяйственной или промысловой деятельности (за исключением случаев утраты (порчи) разрешения);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ж) истечение срока действия документа, удостоверяющего личность заявителя, на дату выдачи разрешения;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 наличие в заявлении о предоставлении государственной услуги и (или) списке участников ошибок в персональных данных заявителя;</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 истечение заявленного срока осуществления хозяйственной или промысловой деятельности в пограничной зоне на момент предоставления государственной услуги.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Принятие решения о выдаче пропуска, разрешения либо об отказе в их выдаче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62. Основанием для начала административной процедуры является представление начальнику (заместителю начальника, курирующему вопросы предоставления государственной услуги согласно распределению обязанностей) пограничного органа или подразделения пограничного органа заполненного бланка пропуска, разрешения либо уведомления об отказе в выдаче пропуска, разрешения с приложением к нему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63. Начальник (заместитель начальника, курирующий вопросы предоставления государственной услуги согласно распределению обязанностей) пограничного органа или подразделения пограничного органа в течение трех рабочих дней со дня предоставления указанных в пункте 68 Административного регламента документов принимает решение о выдаче пропуска, разрешения либо об отказе в их выдаче, подписывает пропуск, разрешение либо уведомление об отказе в выдаче пропуска, разрешения и передает их исполнителю.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Выдача (направление) пропуска, разрешения или уведомления об отказе в выдаче пропуска, разрешения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64. Основанием для начала административной процедуры является получение исполнителем от начальника (заместителя начальника, курирующего вопросы предоставления государственной услуги согласно распределению обязанностей) пограничного органа или подразделения пограничного органа подписанного пропуска, разрешения либо уведомления об отказе в выдаче пропуска, разрешения.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65. Пропуск, разрешение или уведомление об отказе в выдаче пропуска, разрешения выдается (направляется) заявителю не позднее рабочего дня, следующего за днем его подписания.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66. Пропуск выдается: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гражданам Российской Федерации, имеющим регистрацию по месту жительства в пределах субъекта Российской Федерации, на территории которого установлена пограничная зона, и которым въезд (проход) в пограничную зону необходимо осуществлять в пределах соответствующего субъекта Российской Федерации на регулярной основе, - на срок, указанный заявителем, но не более чем на три года;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другим категориям граждан - на срок, указанный заявителем, но не более чем на один год.</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Разрешение выдается: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гражданам Российской Федерации, имеющим регистрацию по месту жительства в пределах субъекта Российской Федерации, на территории которого установлена пограничная зона, и которым необходимо осуществлять хозяйственную или промысловую деятельность в пределах соответствующего субъекта Российской Федерации на регулярной основе, и российским юридическим лицам, расположенным в пределах муниципального района (городского округа), на территории которого установлена пограничная зона, или городского округа, территория которого полностью (частично) прилегает к пограничной зоне, - на срок, указанный заявителем, но не более чем на три года;</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другим категориям граждан и юридическим лицам - на срок, указанный заявителем, но не более чем на один год.</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административных процедур</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67. Предоставление информации заявителям и обеспечение доступа заявителей к сведениям о государственной услуге осуществляются в соответствии с пунктом 7 Административного регламента.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68. Запись на личный прием в пограничный орган для подачи заявления (ходатайства) о предоставлении государственной услуги с использованием Единого портала не осуществляется.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Заявление (ходатайство) о предоставлении государственной услуги может быть подано заявителем в форме электронного документа через Единый портал в порядке, установленном постановлением Правительства Российской Федерации </w:t>
      </w:r>
      <w:hyperlink r:id="rId25" w:history="1">
        <w:r>
          <w:rPr>
            <w:rFonts w:ascii="Times New Roman" w:hAnsi="Times New Roman"/>
            <w:sz w:val="24"/>
            <w:szCs w:val="24"/>
            <w:u w:val="single"/>
          </w:rPr>
          <w:t>от 7 июля 2011 г. N 553</w:t>
        </w:r>
      </w:hyperlink>
      <w:r>
        <w:rPr>
          <w:rFonts w:ascii="Times New Roman" w:hAnsi="Times New Roman"/>
          <w:sz w:val="24"/>
          <w:szCs w:val="24"/>
        </w:rPr>
        <w:t xml:space="preserve">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При этом обязательного наличия у заявителя электронной подписи не требуется. Образцы заполнения электронной формы заявления (ходатайства) о предоставлении государственной услуги размещаются на Едином портале.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Формирование заявления (ходатайства) о предоставлении государственной услуги осуществляется посредством заполнения электронной формы заявления (ходатайства) о предоставлении </w:t>
      </w:r>
      <w:r>
        <w:rPr>
          <w:rFonts w:ascii="Times New Roman" w:hAnsi="Times New Roman"/>
          <w:sz w:val="24"/>
          <w:szCs w:val="24"/>
        </w:rPr>
        <w:lastRenderedPageBreak/>
        <w:t>государственной услуги на Едином портале и прикрепления к нему электронных образов прилагаемых документов, без необходимости дополнительной подачи заявления (ходатайства) о предоставлении государственной услуги в какой-либо иной форме.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Форматно-логическая проверка сформированного заявления (ходатайства) о предоставлении государственной услуги осуществляется автоматически после заполнения заявителем каждого из полей электронной формы заявления (ходатайства) о предоставлении государственной услуги. При выявлении некорректно заполненного поля электронной формы заявления (ходатайства) о предоставлении государственной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формировании заявления (ходатайства) о предоставлении государственной услуги заявителю обеспечивается: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возможность копирования и сохранения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возможность печати на бумажном носителе копии электронной формы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сохранение ранее введенных в электронную форму заявления (ходатайства) о предоставлении государственной услуги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заполнение полей электронной формы заявления (ходатайства) о предоставлении государственной услуги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сведений, опубликованных на Едином портале, в части, касающейся сведений, отсутствующих в указанной федеральной государственной информационной системе;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 возможность вернуться на любой из этапов заполнения электронной формы заявления (ходатайства) о предоставлении государственной услуги без потери ранее введенной информации;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е) возможность доступа заявителя на Едином портале к ранее поданным им заявлениям (ходатайствам) о предоставлении государственной услуги в течение не менее одного года, а также к частично сформированным заявлениям (ходатайствам) о предоставлении государственной услуги - в течение не менее 3 месяцев.</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Сформированное заявление (ходатайство) о предоставлении государственной услуги и прикрепленные к нему электронные образы прилагаемых документов направляются в пограничный орган посредством Единого портала.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69. Пограничный орган обеспечивает прием заявления (ходатайства) о предоставлении государственной услуги в электронной форме и его регистрацию без необходимости повторного представления заявителем на бумажном носителе.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получении заявления (ходатайства) о предоставлении государственной услуги в электронной форме в автоматическом режиме осуществляется форматно-логический контроль заявления (ходатайства) о предоставлении государственной услуги, проверяется наличие оснований для отказа в приеме заявления (ходатайства) о предоставлении государственной услуги, указанных в пункте 27 Административного регламента, а также осуществляются следующие действия: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наличии хотя бы одного из указанных оснований не позднее рабочего дня, следующего за днем получения заявления (ходатайства) о предоставлении государственной услуги, заявителю сообщается о невозможности приема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при отсутствии указанных оснований заявителю сообщается присвоенный заявлению (ходатайству) о предоставлении государственной услуги в электронной форме уникальный номер, по которому в соответствующем разделе Единого портала заявителю будет предоставлена информация о ходе выполнения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Принятое заявление (ходатайство) о предоставлении государственной услуги регистрируется в срок, предусмотренный пунктом 35 Административного регламента.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Предоставление государственной услуги начинается с момента приема и регистрации пограничным органом представленных в электронной форме документов, необходимых для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После принятия заявления (ходатайства) в электронной форме о предоставлении государственной услуги должностным лицом, осуществляющим прием заявлений (ходатайств) о предоставлении государственной услуги, статус заявления (ходатайства) о предоставлении государственной услуги в личном кабинете на Едином портале обновляется до статуса "принято".</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70. Заявитель имеет возможность получения информации о ходе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Информация о ходе предоставления государственной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Единого портала по выбору заявителя.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предоставлении государственной услуги в электронной форме заявителю направляются: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уведомление о приеме и регистрации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уведомление о мотивированном отказе в приеме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уведомление о результатах рассмотрения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71. Результат предоставления государственной услуги с использованием Единого портала не предоставляется.</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72. Оценка качества предоставления государственной услуги на Едином портале не осуществляется.</w:t>
      </w:r>
    </w:p>
    <w:p w:rsidR="00EA3EC0" w:rsidRPr="001D07CD" w:rsidRDefault="00EA3EC0" w:rsidP="001D07CD">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IV. Формы контроля за исполнением Административного регламента</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73. Текущий контроль за соблюдением последовательности действий и сроков исполнения административных процедур по предоставлению государственной услуги осуществляется на постоянной основе должностными лицами пограничного органа или подразделения пограничного органа, ответственными за выполнение административных действий, входящих в состав административных процедур, а также путем проведения начальником (заместителем начальника, курирующим вопросы предоставления государственной услуги согласно распределению обязанностей) пограничного органа или подразделения пограничного органа проверок исполнения положений Административного регламента, иных нормативных правовых актов, устанавливающих требования к предоставлению государственной услуги.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74. Для текущего контроля используются служебная корреспонденция, устная и письменная </w:t>
      </w:r>
      <w:r>
        <w:rPr>
          <w:rFonts w:ascii="Times New Roman" w:hAnsi="Times New Roman"/>
          <w:sz w:val="24"/>
          <w:szCs w:val="24"/>
        </w:rPr>
        <w:lastRenderedPageBreak/>
        <w:t>информация должностных лиц пограничного органа или подразделения пограничного органа, осуществляющих выполнение административных действий, входящих в состав административных процедур, журналы учета соответствующих документов.</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75. Контроль полноты и качества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пограничного органа или подразделения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76. Проверки могут быть плановыми (осуществляться на основании планов работы пограничного органа, подразделения ФСБ России) и внеплановыми (осуществляться на основании жалоб граждан на решения, действия (бездействие) должностных лиц пограничного органа или подразделения пограничного органа).</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77. Плановые и внеплановые проверки полноты и качества предоставления государственной услуги проводятся должностными лицами пограничного органа, подразделений ФСБ России.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Ответственность должностных лиц пограничного органа и подразделения пограничного органа за решения и действия (бездействие), принимаемые (осуществляемые) ими в ходе предоставления государственной услуги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78. Должностные лица пограничного органа или подразделения пограничного органа, нарушившие положения Административного регламента, несут ответственность в соответствии с законодательством Российской Федерации.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79. Порядок и формы контроля за предоставлением государственной услуги должны отвечать требованиям непрерывности и действенности (эффективности).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80. Контроль за предоставлением государственной услуги может осуществляться путем направления замечаний и предложений по улучшению качества предоставления государственной услуги.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V. Досудебный (внесудебный) порядок обжалования решений и действий (бездействия) пограничного органа или подразделения пограничного органа, исполняющего государственную услугу, а также их должностных лиц Информация для заявителя о его праве подать жалобу на решение и (или) действие (бездействие) пограничного органа или подразделения пограничного органа и (или) их должностных лиц</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81. Заявитель имеет право подать жалобу на решение и (или) действие (бездействие) пограничного органа или подразделения пограничного органа и (или) их должностных лиц при предоставлении государственной услуги.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Предмет жалобы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82. Предметом жалобы являются решения и действия (бездействие) должностных лиц пограничного органа или подразделения пограничного органа, принятые и осуществленные с нарушением стандарта предоставления государственной услуги, а также неисполнение или ненадлежащее исполнение должностными лицами их должностных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83. Заявитель может обратиться с жалобой, в том числе в следующих случаях:</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нарушение срока регистрации заявления (ходатайства) о предоставлении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нарушение срока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требование представления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отказ пограничного органа или подразделения пограничного органа и (или)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Органы государственной власти и уполномоченные на рассмотрение жалобы должностные лица, которым может быть направлена жалоба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84. Жалоба на решения и (или) действия (бездействие) должностных лиц подразделений пограничного органа направляется начальнику пограничного органа.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Жалоба на решения и (или) действия (бездействие), принятые начальником пограничного органа, подается в Пограничную службу ФСБ России.</w:t>
      </w:r>
    </w:p>
    <w:p w:rsidR="00EA3EC0" w:rsidRDefault="00EA3EC0">
      <w:pPr>
        <w:widowControl w:val="0"/>
        <w:autoSpaceDE w:val="0"/>
        <w:autoSpaceDN w:val="0"/>
        <w:adjustRightInd w:val="0"/>
        <w:spacing w:after="0" w:line="240" w:lineRule="auto"/>
        <w:rPr>
          <w:rFonts w:ascii="Times New Roman" w:hAnsi="Times New Roman"/>
          <w:sz w:val="24"/>
          <w:szCs w:val="24"/>
        </w:rPr>
      </w:pP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Порядок подачи и рассмотрения жалобы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85. Жалоба подается в Пограничную службу ФСБ России, пограничный орган в письменной форме на бумажном носителе либо в форме электронного документа.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86. Жалоба может быть направлена по почте, посредством официального сайта ФСБ России, Единого портала, а также может быть принята на личном приеме заявителя в пограничном органе.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87. Жалоба должна содержать: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наименование пограничного органа или подразделения пограничного органа, предоставляющего государственную услугу, должностного лица пограничного органа или подразделения пограничного органа, предоставляющего государственную услугу, решения и действия (бездействие) которых обжалуются;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сведения об обжалуемых решениях и действиях (бездействии) пограничного органа или подразделения пограничного органа, предоставляющего государственную услугу, его должностного лица;</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доводы, на основании которых заявитель не согласен с решением и действием (бездействием) пограничного органа или подразделения пограничного органа, предоставляющего государственную услугу, его должностного лица. Заявителем могут быть представлены документы (при наличии), подтверждающие его доводы, либо их копии.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89. В случае подачи жалобы на личном приеме в пограничном органе заявитель представляет документ, удостоверяющий его личность.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Время приема жалоб совпадает с графиком приема заявителей в пограничном органе.</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90. При подаче жалобы в электронном виде документ, указанный в пункте 88 Административного регламента, может быть представлен в форме электронного документа, при этом документ, удостоверяющий личность заявителя, не требуется.</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Сроки рассмотрения жалобы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91. Жалоба подлежит регистрации не позднее следующего рабочего дня со дня ее поступления.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Жалоба рассматривается в течение 15 рабочих дней со дня ее регистрации.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обжалования отказа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Перечень оснований для приостановления рассмотрения жалобы</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92. Основания для приостановления рассмотрения жалобы законодательством Российской Федерации не предусмотрены.</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Результат рассмотрения жалобы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93. По результатам рассмотрения жалобы должностное лицо, уполномоченное на ее рассмотрение, принимает решение об:</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удовлетворении жалобы путем принятия исчерпывающих мер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отказе в удовлетворении жалобы.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94. В удовлетворении жалобы отказывается в случаях:</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наличия вступившего в законную силу решения суда, арбитражного суда по жалобе о том же предмете и по тем же основаниям;</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подачи жалобы лицом, полномочия которого не подтверждены в порядке, установленном законодательством Российской Федерации;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наличия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95. Жалоба может быть оставлена без ответа в случаях:</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наличия в жалобе нецензурных либо оскорбительных выражений, угроз жизни, здоровью и имуществу должностного лица, а также членов его семьи;</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Порядок информирования заявителя о результатах рассмотрения жалобы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96. Ответ по результатам рассмотрения жалобы направляется заявителю не позднее дня, следующего за днем принятия решения, в письменной форме.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97. В ответе по результатам рассмотрения жалобы указываются: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наименование пограничного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фамилия, имя, отчество (при наличии) или наименование заявителя;</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основания для принятия решения по жалобе;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принятое по жалобе решение;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сведения о порядке обжалования принятого по жалобе решения.</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98. Ответ по результатам рассмотрения жалобы подписывается уполномоченным на рассмотрение жалобы должностным лицом Пограничной службы ФСБ России, пограничного органа.</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Порядок обжалования решения по жалобе</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99. Решение по результатам рассмотрения жалобы заявитель вправе обжаловать в порядке, установленном законодательством Российской Федерации.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Право заявителя на получение информации и документов, необходимых для обоснования и рассмотрения жалобы</w:t>
      </w:r>
    </w:p>
    <w:p w:rsidR="00EA3EC0"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100. Заявитель имеет право на получение информации и документов, необходимых для обоснования и рассмотрения жалобы, предоставление которых не противоречит законодательству Российской Федерации.</w:t>
      </w:r>
    </w:p>
    <w:p w:rsidR="00EA3EC0" w:rsidRDefault="00EA3EC0">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Способы информирования заявителей о порядке подачи и рассмотрения жалобы</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101. Информацию о порядке подачи и рассмотрения жалобы заявитель может получить:</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официальном сайте ФСБ России;</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Едином портале;</w:t>
      </w:r>
    </w:p>
    <w:p w:rsidR="00EA3EC0" w:rsidRDefault="00EA3EC0">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 справочным телефонам, указанным в приложении N 1 к Административному регламенту;</w:t>
      </w:r>
    </w:p>
    <w:p w:rsidR="00EA3EC0" w:rsidRPr="001D07CD" w:rsidRDefault="00EA3EC0" w:rsidP="001D07CD">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личном приеме в пограничном органе.</w:t>
      </w: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r>
        <w:rPr>
          <w:rFonts w:ascii="Times New Roman" w:hAnsi="Times New Roman"/>
          <w:i/>
          <w:iCs/>
          <w:sz w:val="24"/>
          <w:szCs w:val="24"/>
        </w:rPr>
        <w:t xml:space="preserve">                               </w:t>
      </w: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p w:rsidR="001D07CD" w:rsidRDefault="001D07CD" w:rsidP="00EA3EC0">
      <w:pPr>
        <w:widowControl w:val="0"/>
        <w:autoSpaceDE w:val="0"/>
        <w:autoSpaceDN w:val="0"/>
        <w:adjustRightInd w:val="0"/>
        <w:spacing w:after="0" w:line="240" w:lineRule="auto"/>
        <w:jc w:val="right"/>
        <w:rPr>
          <w:rFonts w:ascii="Times New Roman" w:hAnsi="Times New Roman"/>
          <w:i/>
          <w:iCs/>
          <w:sz w:val="24"/>
          <w:szCs w:val="24"/>
        </w:rPr>
      </w:pPr>
    </w:p>
    <w:sectPr w:rsidR="001D07CD" w:rsidSect="00DF5243">
      <w:pgSz w:w="12240" w:h="15840"/>
      <w:pgMar w:top="426" w:right="616" w:bottom="284" w:left="8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124"/>
    <w:rsid w:val="001B7FFA"/>
    <w:rsid w:val="001D07CD"/>
    <w:rsid w:val="00242D3E"/>
    <w:rsid w:val="004738E3"/>
    <w:rsid w:val="004D0509"/>
    <w:rsid w:val="0055448A"/>
    <w:rsid w:val="006F3AFE"/>
    <w:rsid w:val="00712A62"/>
    <w:rsid w:val="00724B9C"/>
    <w:rsid w:val="007D4569"/>
    <w:rsid w:val="009709E1"/>
    <w:rsid w:val="00B420DA"/>
    <w:rsid w:val="00C52F5A"/>
    <w:rsid w:val="00C7069E"/>
    <w:rsid w:val="00CE0124"/>
    <w:rsid w:val="00CF6CC5"/>
    <w:rsid w:val="00D65225"/>
    <w:rsid w:val="00DF5243"/>
    <w:rsid w:val="00E14FF7"/>
    <w:rsid w:val="00E43203"/>
    <w:rsid w:val="00EA3EC0"/>
    <w:rsid w:val="00F90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42D3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42D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26906#l0" TargetMode="External"/><Relationship Id="rId13" Type="http://schemas.openxmlformats.org/officeDocument/2006/relationships/hyperlink" Target="https://normativ.kontur.ru/document?moduleid=1&amp;documentid=283375#l0" TargetMode="External"/><Relationship Id="rId18" Type="http://schemas.openxmlformats.org/officeDocument/2006/relationships/hyperlink" Target="https://normativ.kontur.ru/document?moduleid=1&amp;documentid=226883#l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normativ.kontur.ru/document?moduleid=1&amp;documentid=265461#h327" TargetMode="External"/><Relationship Id="rId7" Type="http://schemas.openxmlformats.org/officeDocument/2006/relationships/hyperlink" Target="https://normativ.kontur.ru/document?moduleid=1&amp;documentid=227862#l0" TargetMode="External"/><Relationship Id="rId12" Type="http://schemas.openxmlformats.org/officeDocument/2006/relationships/hyperlink" Target="https://normativ.kontur.ru/document?moduleid=1&amp;documentid=265461#l0" TargetMode="External"/><Relationship Id="rId17" Type="http://schemas.openxmlformats.org/officeDocument/2006/relationships/hyperlink" Target="https://normativ.kontur.ru/document?moduleid=1&amp;documentid=295061#l0" TargetMode="External"/><Relationship Id="rId25" Type="http://schemas.openxmlformats.org/officeDocument/2006/relationships/hyperlink" Target="https://normativ.kontur.ru/document?moduleid=1&amp;documentid=182014#l0" TargetMode="External"/><Relationship Id="rId2" Type="http://schemas.microsoft.com/office/2007/relationships/stylesWithEffects" Target="stylesWithEffects.xml"/><Relationship Id="rId16" Type="http://schemas.openxmlformats.org/officeDocument/2006/relationships/hyperlink" Target="https://normativ.kontur.ru/document?moduleid=1&amp;documentid=182014#l0" TargetMode="External"/><Relationship Id="rId20" Type="http://schemas.openxmlformats.org/officeDocument/2006/relationships/hyperlink" Target="https://normativ.kontur.ru/document?moduleid=1&amp;documentid=270662#l0" TargetMode="External"/><Relationship Id="rId1" Type="http://schemas.openxmlformats.org/officeDocument/2006/relationships/styles" Target="styles.xml"/><Relationship Id="rId6" Type="http://schemas.openxmlformats.org/officeDocument/2006/relationships/hyperlink" Target="https://normativ.kontur.ru/document?moduleid=1&amp;documentid=185714#l0" TargetMode="External"/><Relationship Id="rId11" Type="http://schemas.openxmlformats.org/officeDocument/2006/relationships/hyperlink" Target="https://normativ.kontur.ru/document?moduleid=1&amp;documentid=285118#l0" TargetMode="External"/><Relationship Id="rId24" Type="http://schemas.openxmlformats.org/officeDocument/2006/relationships/hyperlink" Target="https://normativ.kontur.ru/document?moduleid=1&amp;documentid=226883#l0" TargetMode="External"/><Relationship Id="rId5" Type="http://schemas.openxmlformats.org/officeDocument/2006/relationships/hyperlink" Target="https://normativ.kontur.ru/document?moduleid=1&amp;documentid=283375#l0" TargetMode="External"/><Relationship Id="rId15" Type="http://schemas.openxmlformats.org/officeDocument/2006/relationships/hyperlink" Target="https://normativ.kontur.ru/document?moduleid=1&amp;documentid=185714#l0" TargetMode="External"/><Relationship Id="rId23" Type="http://schemas.openxmlformats.org/officeDocument/2006/relationships/hyperlink" Target="https://normativ.kontur.ru/document?moduleid=1&amp;documentid=285118#h427" TargetMode="External"/><Relationship Id="rId10" Type="http://schemas.openxmlformats.org/officeDocument/2006/relationships/hyperlink" Target="https://normativ.kontur.ru/document?moduleid=1&amp;documentid=67013#l0" TargetMode="External"/><Relationship Id="rId19" Type="http://schemas.openxmlformats.org/officeDocument/2006/relationships/hyperlink" Target="https://normativ.kontur.ru/document?moduleid=1&amp;documentid=263141#l0" TargetMode="External"/><Relationship Id="rId4" Type="http://schemas.openxmlformats.org/officeDocument/2006/relationships/webSettings" Target="webSettings.xml"/><Relationship Id="rId9" Type="http://schemas.openxmlformats.org/officeDocument/2006/relationships/hyperlink" Target="https://normativ.kontur.ru/document?moduleid=1&amp;documentid=78536#l0" TargetMode="External"/><Relationship Id="rId14" Type="http://schemas.openxmlformats.org/officeDocument/2006/relationships/hyperlink" Target="https://normativ.kontur.ru/document?moduleid=1&amp;documentid=95467#l0" TargetMode="External"/><Relationship Id="rId22" Type="http://schemas.openxmlformats.org/officeDocument/2006/relationships/hyperlink" Target="https://normativ.kontur.ru/document?moduleid=1&amp;documentid=283375#l49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12722</Words>
  <Characters>72520</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2</cp:revision>
  <cp:lastPrinted>2017-12-30T00:30:00Z</cp:lastPrinted>
  <dcterms:created xsi:type="dcterms:W3CDTF">2018-01-26T03:40:00Z</dcterms:created>
  <dcterms:modified xsi:type="dcterms:W3CDTF">2018-01-26T03:40:00Z</dcterms:modified>
</cp:coreProperties>
</file>